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D0" w:rsidRPr="00D728EE" w:rsidRDefault="005A3B55" w:rsidP="00C44501">
      <w:pPr>
        <w:pStyle w:val="PlainText"/>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661312" behindDoc="0" locked="0" layoutInCell="1" allowOverlap="1">
            <wp:simplePos x="0" y="0"/>
            <wp:positionH relativeFrom="column">
              <wp:posOffset>4389755</wp:posOffset>
            </wp:positionH>
            <wp:positionV relativeFrom="paragraph">
              <wp:posOffset>-177165</wp:posOffset>
            </wp:positionV>
            <wp:extent cx="1559560" cy="819150"/>
            <wp:effectExtent l="19050" t="0" r="2540" b="0"/>
            <wp:wrapSquare wrapText="bothSides"/>
            <wp:docPr id="1" name="Picture 0" descr="lshtm_logo_black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htm_logo_black_letterhead.jpg"/>
                    <pic:cNvPicPr/>
                  </pic:nvPicPr>
                  <pic:blipFill>
                    <a:blip r:embed="rId8" cstate="print"/>
                    <a:stretch>
                      <a:fillRect/>
                    </a:stretch>
                  </pic:blipFill>
                  <pic:spPr>
                    <a:xfrm>
                      <a:off x="0" y="0"/>
                      <a:ext cx="1559560" cy="819150"/>
                    </a:xfrm>
                    <a:prstGeom prst="rect">
                      <a:avLst/>
                    </a:prstGeom>
                  </pic:spPr>
                </pic:pic>
              </a:graphicData>
            </a:graphic>
          </wp:anchor>
        </w:drawing>
      </w:r>
      <w:r w:rsidR="001538D0" w:rsidRPr="00D728EE">
        <w:rPr>
          <w:rFonts w:ascii="Arial" w:hAnsi="Arial" w:cs="Arial"/>
          <w:b/>
          <w:sz w:val="36"/>
          <w:szCs w:val="36"/>
        </w:rPr>
        <w:t>MANAGEMENT OF HAZARDOUS WASTE</w:t>
      </w:r>
      <w:r w:rsidR="00724D86">
        <w:rPr>
          <w:rFonts w:ascii="Arial" w:hAnsi="Arial" w:cs="Arial"/>
          <w:b/>
          <w:sz w:val="36"/>
          <w:szCs w:val="36"/>
        </w:rPr>
        <w:t xml:space="preserve"> AT LSHTM</w:t>
      </w:r>
    </w:p>
    <w:p w:rsidR="00C44501" w:rsidRDefault="00C44501" w:rsidP="00C44501">
      <w:pPr>
        <w:pStyle w:val="PlainText"/>
        <w:rPr>
          <w:rFonts w:ascii="Arial" w:hAnsi="Arial" w:cs="Arial"/>
          <w:sz w:val="22"/>
          <w:szCs w:val="22"/>
        </w:rPr>
      </w:pPr>
    </w:p>
    <w:p w:rsidR="005A3B55" w:rsidRPr="00D728EE" w:rsidRDefault="005A3B55" w:rsidP="00C44501">
      <w:pPr>
        <w:pStyle w:val="PlainText"/>
        <w:rPr>
          <w:rFonts w:ascii="Arial" w:hAnsi="Arial" w:cs="Arial"/>
          <w:sz w:val="22"/>
          <w:szCs w:val="22"/>
        </w:rPr>
      </w:pPr>
    </w:p>
    <w:p w:rsidR="00C44501" w:rsidRPr="00D728EE" w:rsidRDefault="001538D0" w:rsidP="00C44501">
      <w:pPr>
        <w:pStyle w:val="PlainText"/>
        <w:rPr>
          <w:rFonts w:ascii="Arial" w:hAnsi="Arial" w:cs="Arial"/>
          <w:sz w:val="22"/>
          <w:szCs w:val="22"/>
        </w:rPr>
      </w:pPr>
      <w:r w:rsidRPr="00D728EE">
        <w:rPr>
          <w:rFonts w:ascii="Arial" w:hAnsi="Arial" w:cs="Arial"/>
          <w:sz w:val="22"/>
          <w:szCs w:val="22"/>
        </w:rPr>
        <w:t>Everyone who produces hazardous waste has a responsibility to ensure that it is disposed of safely</w:t>
      </w:r>
      <w:r w:rsidR="00C44501" w:rsidRPr="00D728EE">
        <w:rPr>
          <w:rFonts w:ascii="Arial" w:hAnsi="Arial" w:cs="Arial"/>
          <w:sz w:val="22"/>
          <w:szCs w:val="22"/>
        </w:rPr>
        <w:t xml:space="preserve">.  Hazardous waste must be disposed of promptly by authorized routes. It must not be allowed to accumulate.  </w:t>
      </w:r>
    </w:p>
    <w:p w:rsidR="00C44501" w:rsidRPr="00D728EE" w:rsidRDefault="00C44501" w:rsidP="00C44501">
      <w:pPr>
        <w:pStyle w:val="PlainText"/>
        <w:rPr>
          <w:rFonts w:ascii="Arial" w:hAnsi="Arial" w:cs="Arial"/>
          <w:sz w:val="22"/>
          <w:szCs w:val="22"/>
        </w:rPr>
      </w:pPr>
    </w:p>
    <w:p w:rsidR="001538D0" w:rsidRPr="00D728EE" w:rsidRDefault="00C44501" w:rsidP="00C44501">
      <w:pPr>
        <w:pStyle w:val="PlainText"/>
        <w:rPr>
          <w:rFonts w:ascii="Arial" w:hAnsi="Arial" w:cs="Arial"/>
          <w:sz w:val="22"/>
          <w:szCs w:val="22"/>
        </w:rPr>
      </w:pPr>
      <w:r w:rsidRPr="00D728EE">
        <w:rPr>
          <w:rFonts w:ascii="Arial" w:hAnsi="Arial" w:cs="Arial"/>
          <w:sz w:val="22"/>
          <w:szCs w:val="22"/>
        </w:rPr>
        <w:t>This document</w:t>
      </w:r>
      <w:r w:rsidR="001538D0" w:rsidRPr="00D728EE">
        <w:rPr>
          <w:rFonts w:ascii="Arial" w:hAnsi="Arial" w:cs="Arial"/>
          <w:sz w:val="22"/>
          <w:szCs w:val="22"/>
        </w:rPr>
        <w:t xml:space="preserve"> sets out the procedures to ide</w:t>
      </w:r>
      <w:r w:rsidR="00D728EE" w:rsidRPr="00D728EE">
        <w:rPr>
          <w:rFonts w:ascii="Arial" w:hAnsi="Arial" w:cs="Arial"/>
          <w:sz w:val="22"/>
          <w:szCs w:val="22"/>
        </w:rPr>
        <w:t xml:space="preserve">ntify, segregate and dispose of </w:t>
      </w:r>
      <w:r w:rsidR="001538D0" w:rsidRPr="00D728EE">
        <w:rPr>
          <w:rFonts w:ascii="Arial" w:hAnsi="Arial" w:cs="Arial"/>
          <w:sz w:val="22"/>
          <w:szCs w:val="22"/>
        </w:rPr>
        <w:t xml:space="preserve">hazardous waste. </w:t>
      </w:r>
    </w:p>
    <w:p w:rsidR="001538D0" w:rsidRPr="00D728EE" w:rsidRDefault="001538D0" w:rsidP="00C44501">
      <w:pPr>
        <w:pStyle w:val="PlainText"/>
        <w:rPr>
          <w:rFonts w:ascii="Arial" w:hAnsi="Arial" w:cs="Arial"/>
          <w:sz w:val="22"/>
          <w:szCs w:val="22"/>
        </w:rPr>
      </w:pPr>
      <w:r w:rsidRPr="00D728EE">
        <w:rPr>
          <w:rFonts w:ascii="Arial" w:hAnsi="Arial" w:cs="Arial"/>
          <w:sz w:val="22"/>
          <w:szCs w:val="22"/>
        </w:rPr>
        <w:t xml:space="preserve"> </w:t>
      </w:r>
    </w:p>
    <w:p w:rsidR="001538D0" w:rsidRPr="00D728EE" w:rsidRDefault="00D728EE" w:rsidP="00D728EE">
      <w:pPr>
        <w:pStyle w:val="PlainText"/>
        <w:rPr>
          <w:rFonts w:ascii="Arial" w:hAnsi="Arial" w:cs="Arial"/>
          <w:sz w:val="22"/>
          <w:szCs w:val="22"/>
        </w:rPr>
      </w:pPr>
      <w:r w:rsidRPr="00D728EE">
        <w:rPr>
          <w:rFonts w:ascii="Arial" w:hAnsi="Arial" w:cs="Arial"/>
          <w:sz w:val="22"/>
          <w:szCs w:val="22"/>
        </w:rPr>
        <w:lastRenderedPageBreak/>
        <w:t xml:space="preserve">For </w:t>
      </w:r>
      <w:r w:rsidR="00724D86">
        <w:rPr>
          <w:rFonts w:ascii="Arial" w:hAnsi="Arial" w:cs="Arial"/>
          <w:sz w:val="22"/>
          <w:szCs w:val="22"/>
        </w:rPr>
        <w:t xml:space="preserve">disposal of </w:t>
      </w:r>
      <w:r w:rsidRPr="00D728EE">
        <w:rPr>
          <w:rFonts w:ascii="Arial" w:hAnsi="Arial" w:cs="Arial"/>
          <w:sz w:val="22"/>
          <w:szCs w:val="22"/>
        </w:rPr>
        <w:t xml:space="preserve">chemical waste, including solvent waste, </w:t>
      </w:r>
      <w:r w:rsidR="00605EAF">
        <w:rPr>
          <w:rFonts w:ascii="Arial" w:hAnsi="Arial" w:cs="Arial"/>
          <w:sz w:val="22"/>
          <w:szCs w:val="22"/>
        </w:rPr>
        <w:t xml:space="preserve">and clinical waste </w:t>
      </w:r>
      <w:r w:rsidRPr="00D728EE">
        <w:rPr>
          <w:rFonts w:ascii="Arial" w:hAnsi="Arial" w:cs="Arial"/>
          <w:sz w:val="22"/>
          <w:szCs w:val="22"/>
        </w:rPr>
        <w:t xml:space="preserve">please contact the ITD Laboratory Services Manager </w:t>
      </w:r>
    </w:p>
    <w:p w:rsidR="00D728EE" w:rsidRPr="00D728EE" w:rsidRDefault="00D728EE" w:rsidP="00D728EE">
      <w:pPr>
        <w:pStyle w:val="PlainText"/>
        <w:rPr>
          <w:rFonts w:ascii="Arial" w:hAnsi="Arial" w:cs="Arial"/>
          <w:sz w:val="22"/>
          <w:szCs w:val="22"/>
        </w:rPr>
      </w:pPr>
    </w:p>
    <w:p w:rsidR="00D728EE" w:rsidRPr="00D728EE" w:rsidRDefault="00D728EE" w:rsidP="00D728EE">
      <w:pPr>
        <w:pStyle w:val="PlainText"/>
        <w:rPr>
          <w:rFonts w:ascii="Arial" w:hAnsi="Arial" w:cs="Arial"/>
          <w:sz w:val="22"/>
          <w:szCs w:val="22"/>
        </w:rPr>
      </w:pPr>
      <w:r w:rsidRPr="00D728EE">
        <w:rPr>
          <w:rFonts w:ascii="Arial" w:hAnsi="Arial" w:cs="Arial"/>
          <w:sz w:val="22"/>
          <w:szCs w:val="22"/>
        </w:rPr>
        <w:t xml:space="preserve">For other hazardous wastes, contact the School Safety </w:t>
      </w:r>
      <w:r w:rsidR="00BB51B3">
        <w:rPr>
          <w:rFonts w:ascii="Arial" w:hAnsi="Arial" w:cs="Arial"/>
          <w:sz w:val="22"/>
          <w:szCs w:val="22"/>
        </w:rPr>
        <w:t>Advisor</w:t>
      </w:r>
    </w:p>
    <w:p w:rsidR="001538D0" w:rsidRPr="00D728EE" w:rsidRDefault="001538D0" w:rsidP="00C44501">
      <w:pPr>
        <w:pStyle w:val="PlainText"/>
        <w:rPr>
          <w:rFonts w:ascii="Arial" w:hAnsi="Arial" w:cs="Arial"/>
          <w:sz w:val="22"/>
          <w:szCs w:val="22"/>
        </w:rPr>
      </w:pPr>
    </w:p>
    <w:p w:rsidR="001538D0" w:rsidRPr="00C133D4" w:rsidRDefault="001538D0" w:rsidP="00C44501">
      <w:pPr>
        <w:pStyle w:val="PlainText"/>
        <w:rPr>
          <w:rFonts w:ascii="Arial" w:hAnsi="Arial" w:cs="Arial"/>
          <w:b/>
          <w:sz w:val="22"/>
          <w:szCs w:val="22"/>
        </w:rPr>
      </w:pPr>
      <w:r w:rsidRPr="00C133D4">
        <w:rPr>
          <w:rFonts w:ascii="Arial" w:hAnsi="Arial" w:cs="Arial"/>
          <w:b/>
          <w:sz w:val="22"/>
          <w:szCs w:val="22"/>
        </w:rPr>
        <w:t xml:space="preserve">Waste management – key principles of control </w:t>
      </w:r>
    </w:p>
    <w:p w:rsidR="001538D0" w:rsidRPr="00D728EE" w:rsidRDefault="001538D0" w:rsidP="00C44501">
      <w:pPr>
        <w:pStyle w:val="PlainText"/>
        <w:rPr>
          <w:rFonts w:ascii="Arial" w:hAnsi="Arial" w:cs="Arial"/>
          <w:sz w:val="22"/>
          <w:szCs w:val="22"/>
        </w:rPr>
      </w:pPr>
    </w:p>
    <w:p w:rsidR="001538D0" w:rsidRPr="00D728EE" w:rsidRDefault="001538D0" w:rsidP="00C44501">
      <w:pPr>
        <w:pStyle w:val="PlainText"/>
        <w:rPr>
          <w:rFonts w:ascii="Arial" w:hAnsi="Arial" w:cs="Arial"/>
          <w:sz w:val="22"/>
          <w:szCs w:val="22"/>
        </w:rPr>
      </w:pPr>
      <w:r w:rsidRPr="00C133D4">
        <w:rPr>
          <w:rFonts w:ascii="Arial" w:hAnsi="Arial" w:cs="Arial"/>
          <w:b/>
          <w:sz w:val="22"/>
          <w:szCs w:val="22"/>
        </w:rPr>
        <w:t>Elimination/minimisation:</w:t>
      </w:r>
      <w:r w:rsidRPr="00D728EE">
        <w:rPr>
          <w:rFonts w:ascii="Arial" w:hAnsi="Arial" w:cs="Arial"/>
          <w:sz w:val="22"/>
          <w:szCs w:val="22"/>
        </w:rPr>
        <w:t xml:space="preserve"> You should first consider whether you can eliminate the production of hazardous waste, for example by using non-hazardous materials in an experimental procedure or neutralizing the hazardous material before disposal. If elimination is not possible, con</w:t>
      </w:r>
      <w:r w:rsidRPr="00D728EE">
        <w:rPr>
          <w:rFonts w:ascii="Arial" w:hAnsi="Arial" w:cs="Arial"/>
          <w:sz w:val="22"/>
          <w:szCs w:val="22"/>
        </w:rPr>
        <w:lastRenderedPageBreak/>
        <w:t xml:space="preserve">sideration should be given as to how waste production will be minimised, for example by not contaminating non-hazardous materials eg sand with small quantities of hazardous material. </w:t>
      </w:r>
    </w:p>
    <w:p w:rsidR="001538D0" w:rsidRPr="00D728EE" w:rsidRDefault="001538D0" w:rsidP="00C44501">
      <w:pPr>
        <w:pStyle w:val="PlainText"/>
        <w:rPr>
          <w:rFonts w:ascii="Arial" w:hAnsi="Arial" w:cs="Arial"/>
          <w:sz w:val="22"/>
          <w:szCs w:val="22"/>
        </w:rPr>
      </w:pPr>
    </w:p>
    <w:p w:rsidR="005D7AB5" w:rsidRDefault="001538D0" w:rsidP="00C44501">
      <w:pPr>
        <w:pStyle w:val="PlainText"/>
        <w:rPr>
          <w:rFonts w:ascii="Arial" w:hAnsi="Arial" w:cs="Arial"/>
          <w:sz w:val="22"/>
          <w:szCs w:val="22"/>
        </w:rPr>
      </w:pPr>
      <w:r w:rsidRPr="00C133D4">
        <w:rPr>
          <w:rFonts w:ascii="Arial" w:hAnsi="Arial" w:cs="Arial"/>
          <w:b/>
          <w:sz w:val="22"/>
          <w:szCs w:val="22"/>
        </w:rPr>
        <w:t xml:space="preserve">Information, instruction and training: </w:t>
      </w:r>
      <w:r w:rsidRPr="00D728EE">
        <w:rPr>
          <w:rFonts w:ascii="Arial" w:hAnsi="Arial" w:cs="Arial"/>
          <w:sz w:val="22"/>
          <w:szCs w:val="22"/>
        </w:rPr>
        <w:t>Arrangements for handling and disposal of hazardous chemical and biological waste should be</w:t>
      </w:r>
      <w:r w:rsidR="00C133D4">
        <w:rPr>
          <w:rFonts w:ascii="Arial" w:hAnsi="Arial" w:cs="Arial"/>
          <w:sz w:val="22"/>
          <w:szCs w:val="22"/>
        </w:rPr>
        <w:t xml:space="preserve"> incorporated into your standard operating procedure</w:t>
      </w:r>
      <w:r w:rsidR="005D7AB5">
        <w:rPr>
          <w:rFonts w:ascii="Arial" w:hAnsi="Arial" w:cs="Arial"/>
          <w:sz w:val="22"/>
          <w:szCs w:val="22"/>
        </w:rPr>
        <w:t>s</w:t>
      </w:r>
      <w:r w:rsidR="00C133D4">
        <w:rPr>
          <w:rFonts w:ascii="Arial" w:hAnsi="Arial" w:cs="Arial"/>
          <w:sz w:val="22"/>
          <w:szCs w:val="22"/>
        </w:rPr>
        <w:t>.</w:t>
      </w:r>
      <w:r w:rsidRPr="00D728EE">
        <w:rPr>
          <w:rFonts w:ascii="Arial" w:hAnsi="Arial" w:cs="Arial"/>
          <w:sz w:val="22"/>
          <w:szCs w:val="22"/>
        </w:rPr>
        <w:t xml:space="preserve"> You should also ensure that staff and students are given suitable information, instruction and training about waste dispo</w:t>
      </w:r>
      <w:r w:rsidR="005D7AB5">
        <w:rPr>
          <w:rFonts w:ascii="Arial" w:hAnsi="Arial" w:cs="Arial"/>
          <w:sz w:val="22"/>
          <w:szCs w:val="22"/>
        </w:rPr>
        <w:t>sal arrangements.</w:t>
      </w:r>
    </w:p>
    <w:p w:rsidR="001538D0" w:rsidRPr="00D728EE" w:rsidRDefault="005D7AB5" w:rsidP="00C44501">
      <w:pPr>
        <w:pStyle w:val="PlainText"/>
        <w:rPr>
          <w:rFonts w:ascii="Arial" w:hAnsi="Arial" w:cs="Arial"/>
          <w:sz w:val="22"/>
          <w:szCs w:val="22"/>
        </w:rPr>
      </w:pPr>
      <w:r w:rsidRPr="00D728EE">
        <w:rPr>
          <w:rFonts w:ascii="Arial" w:hAnsi="Arial" w:cs="Arial"/>
          <w:sz w:val="22"/>
          <w:szCs w:val="22"/>
        </w:rPr>
        <w:t xml:space="preserve"> </w:t>
      </w:r>
    </w:p>
    <w:p w:rsidR="001538D0" w:rsidRPr="00D728EE" w:rsidRDefault="001538D0" w:rsidP="00C44501">
      <w:pPr>
        <w:pStyle w:val="PlainText"/>
        <w:rPr>
          <w:rFonts w:ascii="Arial" w:hAnsi="Arial" w:cs="Arial"/>
          <w:sz w:val="22"/>
          <w:szCs w:val="22"/>
        </w:rPr>
      </w:pPr>
      <w:r w:rsidRPr="00C133D4">
        <w:rPr>
          <w:rFonts w:ascii="Arial" w:hAnsi="Arial" w:cs="Arial"/>
          <w:b/>
          <w:sz w:val="22"/>
          <w:szCs w:val="22"/>
        </w:rPr>
        <w:t>Segregation:</w:t>
      </w:r>
      <w:r w:rsidRPr="00D728EE">
        <w:rPr>
          <w:rFonts w:ascii="Arial" w:hAnsi="Arial" w:cs="Arial"/>
          <w:sz w:val="22"/>
          <w:szCs w:val="22"/>
        </w:rPr>
        <w:t xml:space="preserve"> It is important that the various waste streams that may be generated within a workplace are segregated appropriately. This ensures that the hazardous material is disposed of safely and does not </w:t>
      </w:r>
      <w:r w:rsidRPr="00D728EE">
        <w:rPr>
          <w:rFonts w:ascii="Arial" w:hAnsi="Arial" w:cs="Arial"/>
          <w:sz w:val="22"/>
          <w:szCs w:val="22"/>
        </w:rPr>
        <w:lastRenderedPageBreak/>
        <w:t xml:space="preserve">cause harm to others and/or the environment. </w:t>
      </w:r>
      <w:r w:rsidR="00C133D4">
        <w:rPr>
          <w:rFonts w:ascii="Arial" w:hAnsi="Arial" w:cs="Arial"/>
          <w:sz w:val="22"/>
          <w:szCs w:val="22"/>
        </w:rPr>
        <w:t xml:space="preserve">  I</w:t>
      </w:r>
      <w:r w:rsidRPr="00D728EE">
        <w:rPr>
          <w:rFonts w:ascii="Arial" w:hAnsi="Arial" w:cs="Arial"/>
          <w:sz w:val="22"/>
          <w:szCs w:val="22"/>
        </w:rPr>
        <w:t>nappropriate segregation and consequent disposal could result in a breach of the regulations and lead to enforcemen</w:t>
      </w:r>
      <w:r w:rsidR="00C133D4">
        <w:rPr>
          <w:rFonts w:ascii="Arial" w:hAnsi="Arial" w:cs="Arial"/>
          <w:sz w:val="22"/>
          <w:szCs w:val="22"/>
        </w:rPr>
        <w:t>t action against the School.</w:t>
      </w:r>
    </w:p>
    <w:p w:rsidR="001538D0" w:rsidRPr="00D728EE" w:rsidRDefault="001538D0" w:rsidP="00C44501">
      <w:pPr>
        <w:pStyle w:val="PlainText"/>
        <w:rPr>
          <w:rFonts w:ascii="Arial" w:hAnsi="Arial" w:cs="Arial"/>
          <w:sz w:val="22"/>
          <w:szCs w:val="22"/>
        </w:rPr>
      </w:pPr>
    </w:p>
    <w:p w:rsidR="001538D0" w:rsidRPr="00D728EE" w:rsidRDefault="001538D0" w:rsidP="00C44501">
      <w:pPr>
        <w:pStyle w:val="PlainText"/>
        <w:rPr>
          <w:rFonts w:ascii="Arial" w:hAnsi="Arial" w:cs="Arial"/>
          <w:sz w:val="22"/>
          <w:szCs w:val="22"/>
        </w:rPr>
      </w:pPr>
      <w:r w:rsidRPr="00D728EE">
        <w:rPr>
          <w:rFonts w:ascii="Arial" w:hAnsi="Arial" w:cs="Arial"/>
          <w:sz w:val="22"/>
          <w:szCs w:val="22"/>
        </w:rPr>
        <w:t xml:space="preserve">Waste should not be allowed to accumulate in the workplace, especially in corridors, stairwells etc. Containers should not be filled to capacity, they should ideally be replaced/emptied when approximately ¾ full and removed to the appropriate bulk storage area. </w:t>
      </w:r>
    </w:p>
    <w:p w:rsidR="00486636" w:rsidRPr="00D728EE" w:rsidRDefault="00486636" w:rsidP="00C44501">
      <w:pPr>
        <w:pStyle w:val="PlainText"/>
        <w:rPr>
          <w:rFonts w:ascii="Arial" w:hAnsi="Arial" w:cs="Arial"/>
          <w:sz w:val="22"/>
          <w:szCs w:val="22"/>
        </w:rPr>
      </w:pPr>
    </w:p>
    <w:p w:rsidR="001538D0" w:rsidRPr="00C133D4" w:rsidRDefault="001538D0" w:rsidP="00C44501">
      <w:pPr>
        <w:pStyle w:val="PlainText"/>
        <w:rPr>
          <w:rFonts w:ascii="Arial" w:hAnsi="Arial" w:cs="Arial"/>
          <w:b/>
          <w:sz w:val="22"/>
          <w:szCs w:val="22"/>
        </w:rPr>
      </w:pPr>
      <w:r w:rsidRPr="00C133D4">
        <w:rPr>
          <w:rFonts w:ascii="Arial" w:hAnsi="Arial" w:cs="Arial"/>
          <w:b/>
          <w:sz w:val="22"/>
          <w:szCs w:val="22"/>
        </w:rPr>
        <w:t xml:space="preserve">Waste streams </w:t>
      </w:r>
    </w:p>
    <w:p w:rsidR="00A26568" w:rsidRPr="00D728EE" w:rsidRDefault="00A26568" w:rsidP="00C44501">
      <w:pPr>
        <w:pStyle w:val="PlainText"/>
        <w:rPr>
          <w:rFonts w:ascii="Arial" w:hAnsi="Arial" w:cs="Arial"/>
          <w:sz w:val="22"/>
          <w:szCs w:val="22"/>
        </w:rPr>
      </w:pPr>
    </w:p>
    <w:p w:rsidR="001538D0" w:rsidRPr="00D728EE" w:rsidRDefault="001538D0" w:rsidP="00C44501">
      <w:pPr>
        <w:pStyle w:val="PlainText"/>
        <w:rPr>
          <w:rFonts w:ascii="Arial" w:hAnsi="Arial" w:cs="Arial"/>
          <w:sz w:val="22"/>
          <w:szCs w:val="22"/>
        </w:rPr>
      </w:pPr>
      <w:r w:rsidRPr="00D728EE">
        <w:rPr>
          <w:rFonts w:ascii="Arial" w:hAnsi="Arial" w:cs="Arial"/>
          <w:sz w:val="22"/>
          <w:szCs w:val="22"/>
        </w:rPr>
        <w:t>There are 4 major hazardous waste stream</w:t>
      </w:r>
      <w:r w:rsidR="00CC62D9">
        <w:rPr>
          <w:rFonts w:ascii="Arial" w:hAnsi="Arial" w:cs="Arial"/>
          <w:sz w:val="22"/>
          <w:szCs w:val="22"/>
        </w:rPr>
        <w:t>s produced within the School</w:t>
      </w:r>
      <w:r w:rsidRPr="00D728EE">
        <w:rPr>
          <w:rFonts w:ascii="Arial" w:hAnsi="Arial" w:cs="Arial"/>
          <w:sz w:val="22"/>
          <w:szCs w:val="22"/>
        </w:rPr>
        <w:t xml:space="preserve">: </w:t>
      </w:r>
    </w:p>
    <w:p w:rsidR="001538D0" w:rsidRPr="00D728EE" w:rsidRDefault="001538D0" w:rsidP="00C44501">
      <w:pPr>
        <w:pStyle w:val="PlainText"/>
        <w:rPr>
          <w:rFonts w:ascii="Arial" w:hAnsi="Arial" w:cs="Arial"/>
          <w:sz w:val="22"/>
          <w:szCs w:val="22"/>
        </w:rPr>
      </w:pPr>
    </w:p>
    <w:p w:rsidR="001538D0" w:rsidRPr="00D728EE" w:rsidRDefault="00B361F1" w:rsidP="00C133D4">
      <w:pPr>
        <w:pStyle w:val="PlainText"/>
        <w:spacing w:line="360" w:lineRule="auto"/>
        <w:rPr>
          <w:rFonts w:ascii="Arial" w:hAnsi="Arial" w:cs="Arial"/>
          <w:sz w:val="22"/>
          <w:szCs w:val="22"/>
        </w:rPr>
      </w:pPr>
      <w:r>
        <w:rPr>
          <w:rFonts w:ascii="Arial" w:hAnsi="Arial" w:cs="Arial"/>
          <w:sz w:val="22"/>
          <w:szCs w:val="22"/>
        </w:rPr>
        <w:lastRenderedPageBreak/>
        <w:t xml:space="preserve">• Chemical – </w:t>
      </w:r>
      <w:r w:rsidR="001538D0" w:rsidRPr="00D728EE">
        <w:rPr>
          <w:rFonts w:ascii="Arial" w:hAnsi="Arial" w:cs="Arial"/>
          <w:sz w:val="22"/>
          <w:szCs w:val="22"/>
        </w:rPr>
        <w:t xml:space="preserve">including solvents; </w:t>
      </w:r>
    </w:p>
    <w:p w:rsidR="001538D0" w:rsidRPr="00D728EE" w:rsidRDefault="00605EAF" w:rsidP="00C133D4">
      <w:pPr>
        <w:pStyle w:val="PlainText"/>
        <w:spacing w:line="360" w:lineRule="auto"/>
        <w:rPr>
          <w:rFonts w:ascii="Arial" w:hAnsi="Arial" w:cs="Arial"/>
          <w:sz w:val="22"/>
          <w:szCs w:val="22"/>
        </w:rPr>
      </w:pPr>
      <w:r>
        <w:rPr>
          <w:rFonts w:ascii="Arial" w:hAnsi="Arial" w:cs="Arial"/>
          <w:sz w:val="22"/>
          <w:szCs w:val="22"/>
        </w:rPr>
        <w:t>• C</w:t>
      </w:r>
      <w:r w:rsidR="001538D0" w:rsidRPr="00D728EE">
        <w:rPr>
          <w:rFonts w:ascii="Arial" w:hAnsi="Arial" w:cs="Arial"/>
          <w:sz w:val="22"/>
          <w:szCs w:val="22"/>
        </w:rPr>
        <w:t xml:space="preserve">linical waste; </w:t>
      </w:r>
    </w:p>
    <w:p w:rsidR="001538D0" w:rsidRPr="00D728EE" w:rsidRDefault="00B361F1" w:rsidP="00C133D4">
      <w:pPr>
        <w:pStyle w:val="PlainText"/>
        <w:spacing w:line="360" w:lineRule="auto"/>
        <w:rPr>
          <w:rFonts w:ascii="Arial" w:hAnsi="Arial" w:cs="Arial"/>
          <w:sz w:val="22"/>
          <w:szCs w:val="22"/>
        </w:rPr>
      </w:pPr>
      <w:r>
        <w:rPr>
          <w:rFonts w:ascii="Arial" w:hAnsi="Arial" w:cs="Arial"/>
          <w:sz w:val="22"/>
          <w:szCs w:val="22"/>
        </w:rPr>
        <w:t xml:space="preserve">• Electrical – </w:t>
      </w:r>
      <w:r w:rsidR="001538D0" w:rsidRPr="00D728EE">
        <w:rPr>
          <w:rFonts w:ascii="Arial" w:hAnsi="Arial" w:cs="Arial"/>
          <w:sz w:val="22"/>
          <w:szCs w:val="22"/>
        </w:rPr>
        <w:t xml:space="preserve">including computers, laboratory equipment; and </w:t>
      </w:r>
    </w:p>
    <w:p w:rsidR="001538D0" w:rsidRPr="00D728EE" w:rsidRDefault="001538D0" w:rsidP="00C133D4">
      <w:pPr>
        <w:pStyle w:val="PlainText"/>
        <w:spacing w:line="360" w:lineRule="auto"/>
        <w:rPr>
          <w:rFonts w:ascii="Arial" w:hAnsi="Arial" w:cs="Arial"/>
          <w:sz w:val="22"/>
          <w:szCs w:val="22"/>
        </w:rPr>
      </w:pPr>
      <w:r w:rsidRPr="00D728EE">
        <w:rPr>
          <w:rFonts w:ascii="Arial" w:hAnsi="Arial" w:cs="Arial"/>
          <w:sz w:val="22"/>
          <w:szCs w:val="22"/>
        </w:rPr>
        <w:t xml:space="preserve">• Radioactive. </w:t>
      </w:r>
    </w:p>
    <w:p w:rsidR="001538D0" w:rsidRPr="00D728EE" w:rsidRDefault="001538D0" w:rsidP="00C44501">
      <w:pPr>
        <w:pStyle w:val="PlainText"/>
        <w:rPr>
          <w:rFonts w:ascii="Arial" w:hAnsi="Arial" w:cs="Arial"/>
          <w:sz w:val="22"/>
          <w:szCs w:val="22"/>
        </w:rPr>
      </w:pPr>
      <w:r w:rsidRPr="00D728EE">
        <w:rPr>
          <w:rFonts w:ascii="Arial" w:hAnsi="Arial" w:cs="Arial"/>
          <w:sz w:val="22"/>
          <w:szCs w:val="22"/>
        </w:rPr>
        <w:t xml:space="preserve">Other waste streams that are also classified as hazardous include batteries, fridges and freezers and fluorescent/UV tubes. </w:t>
      </w:r>
    </w:p>
    <w:p w:rsidR="00BC4F44" w:rsidRDefault="00BC4F44" w:rsidP="00C44501">
      <w:pPr>
        <w:pStyle w:val="PlainText"/>
        <w:rPr>
          <w:rFonts w:ascii="Arial" w:hAnsi="Arial" w:cs="Arial"/>
          <w:b/>
          <w:sz w:val="22"/>
          <w:szCs w:val="22"/>
        </w:rPr>
      </w:pPr>
    </w:p>
    <w:p w:rsidR="00BC4F44" w:rsidRDefault="00BC4F44" w:rsidP="00C44501">
      <w:pPr>
        <w:pStyle w:val="PlainText"/>
        <w:rPr>
          <w:rFonts w:ascii="Arial" w:hAnsi="Arial" w:cs="Arial"/>
          <w:b/>
          <w:sz w:val="22"/>
          <w:szCs w:val="22"/>
        </w:rPr>
      </w:pPr>
    </w:p>
    <w:p w:rsidR="00CC62D9" w:rsidRDefault="00CC62D9" w:rsidP="00C44501">
      <w:pPr>
        <w:pStyle w:val="PlainText"/>
        <w:rPr>
          <w:rFonts w:ascii="Arial" w:hAnsi="Arial" w:cs="Arial"/>
          <w:b/>
          <w:sz w:val="22"/>
          <w:szCs w:val="22"/>
        </w:rPr>
      </w:pPr>
    </w:p>
    <w:p w:rsidR="00CC62D9" w:rsidRDefault="00CC62D9" w:rsidP="00C44501">
      <w:pPr>
        <w:pStyle w:val="PlainText"/>
        <w:rPr>
          <w:rFonts w:ascii="Arial" w:hAnsi="Arial" w:cs="Arial"/>
          <w:b/>
          <w:sz w:val="22"/>
          <w:szCs w:val="22"/>
        </w:rPr>
      </w:pPr>
    </w:p>
    <w:p w:rsidR="00CC62D9" w:rsidRDefault="00CC62D9" w:rsidP="00C44501">
      <w:pPr>
        <w:pStyle w:val="PlainText"/>
        <w:rPr>
          <w:rFonts w:ascii="Arial" w:hAnsi="Arial" w:cs="Arial"/>
          <w:b/>
          <w:sz w:val="22"/>
          <w:szCs w:val="22"/>
        </w:rPr>
      </w:pPr>
    </w:p>
    <w:p w:rsidR="00BC4F44" w:rsidRDefault="00BC4F44" w:rsidP="00C44501">
      <w:pPr>
        <w:pStyle w:val="PlainText"/>
        <w:rPr>
          <w:rFonts w:ascii="Arial" w:hAnsi="Arial" w:cs="Arial"/>
          <w:b/>
          <w:sz w:val="22"/>
          <w:szCs w:val="22"/>
        </w:rPr>
      </w:pPr>
    </w:p>
    <w:p w:rsidR="001538D0" w:rsidRPr="00C133D4" w:rsidRDefault="00B361F1" w:rsidP="00C44501">
      <w:pPr>
        <w:pStyle w:val="PlainText"/>
        <w:rPr>
          <w:rFonts w:ascii="Arial" w:hAnsi="Arial" w:cs="Arial"/>
          <w:b/>
          <w:sz w:val="22"/>
          <w:szCs w:val="22"/>
        </w:rPr>
      </w:pPr>
      <w:r>
        <w:rPr>
          <w:rFonts w:ascii="Arial" w:hAnsi="Arial" w:cs="Arial"/>
          <w:b/>
          <w:sz w:val="22"/>
          <w:szCs w:val="22"/>
        </w:rPr>
        <w:lastRenderedPageBreak/>
        <w:t>Disposal of solvents / chemicals / phenol</w:t>
      </w:r>
    </w:p>
    <w:p w:rsidR="001538D0" w:rsidRPr="00D728EE" w:rsidRDefault="001538D0" w:rsidP="00C44501">
      <w:pPr>
        <w:pStyle w:val="PlainText"/>
        <w:rPr>
          <w:rFonts w:ascii="Arial" w:hAnsi="Arial" w:cs="Arial"/>
          <w:sz w:val="22"/>
          <w:szCs w:val="22"/>
        </w:rPr>
      </w:pPr>
    </w:p>
    <w:p w:rsidR="00C4017B" w:rsidRDefault="001538D0" w:rsidP="00C44501">
      <w:pPr>
        <w:pStyle w:val="PlainText"/>
        <w:rPr>
          <w:rFonts w:ascii="Arial" w:hAnsi="Arial" w:cs="Arial"/>
          <w:sz w:val="22"/>
          <w:szCs w:val="22"/>
        </w:rPr>
      </w:pPr>
      <w:r w:rsidRPr="00C133D4">
        <w:rPr>
          <w:rFonts w:ascii="Arial" w:hAnsi="Arial" w:cs="Arial"/>
          <w:b/>
          <w:sz w:val="22"/>
          <w:szCs w:val="22"/>
        </w:rPr>
        <w:t>Solvents</w:t>
      </w:r>
      <w:r w:rsidR="00C133D4">
        <w:rPr>
          <w:rFonts w:ascii="Arial" w:hAnsi="Arial" w:cs="Arial"/>
          <w:sz w:val="22"/>
          <w:szCs w:val="22"/>
        </w:rPr>
        <w:t xml:space="preserve">: </w:t>
      </w:r>
      <w:r w:rsidRPr="00D728EE">
        <w:rPr>
          <w:rFonts w:ascii="Arial" w:hAnsi="Arial" w:cs="Arial"/>
          <w:sz w:val="22"/>
          <w:szCs w:val="22"/>
        </w:rPr>
        <w:t xml:space="preserve"> </w:t>
      </w:r>
    </w:p>
    <w:p w:rsidR="00C133D4" w:rsidRDefault="001538D0" w:rsidP="00C44501">
      <w:pPr>
        <w:pStyle w:val="PlainText"/>
        <w:rPr>
          <w:rFonts w:ascii="Arial" w:hAnsi="Arial" w:cs="Arial"/>
          <w:sz w:val="22"/>
          <w:szCs w:val="22"/>
        </w:rPr>
      </w:pPr>
      <w:r w:rsidRPr="00D728EE">
        <w:rPr>
          <w:rFonts w:ascii="Arial" w:hAnsi="Arial" w:cs="Arial"/>
          <w:sz w:val="22"/>
          <w:szCs w:val="22"/>
        </w:rPr>
        <w:t xml:space="preserve">These are likely to be flammable and/or toxic. </w:t>
      </w:r>
      <w:r w:rsidR="00C133D4">
        <w:rPr>
          <w:rFonts w:ascii="Arial" w:hAnsi="Arial" w:cs="Arial"/>
          <w:sz w:val="22"/>
          <w:szCs w:val="22"/>
        </w:rPr>
        <w:t>Within each laboratory waste chlorinated and non-chlorinated solvents</w:t>
      </w:r>
      <w:r w:rsidRPr="00D728EE">
        <w:rPr>
          <w:rFonts w:ascii="Arial" w:hAnsi="Arial" w:cs="Arial"/>
          <w:sz w:val="22"/>
          <w:szCs w:val="22"/>
        </w:rPr>
        <w:t xml:space="preserve"> should be collected into </w:t>
      </w:r>
      <w:r w:rsidR="00C133D4">
        <w:rPr>
          <w:rFonts w:ascii="Arial" w:hAnsi="Arial" w:cs="Arial"/>
          <w:sz w:val="22"/>
          <w:szCs w:val="22"/>
        </w:rPr>
        <w:t>appropriately</w:t>
      </w:r>
      <w:r w:rsidRPr="00D728EE">
        <w:rPr>
          <w:rFonts w:ascii="Arial" w:hAnsi="Arial" w:cs="Arial"/>
          <w:sz w:val="22"/>
          <w:szCs w:val="22"/>
        </w:rPr>
        <w:t xml:space="preserve"> labelled </w:t>
      </w:r>
      <w:r w:rsidR="00C133D4">
        <w:rPr>
          <w:rFonts w:ascii="Arial" w:hAnsi="Arial" w:cs="Arial"/>
          <w:sz w:val="22"/>
          <w:szCs w:val="22"/>
        </w:rPr>
        <w:t>Winchester bottles.  Winchester</w:t>
      </w:r>
      <w:r w:rsidRPr="00D728EE">
        <w:rPr>
          <w:rFonts w:ascii="Arial" w:hAnsi="Arial" w:cs="Arial"/>
          <w:sz w:val="22"/>
          <w:szCs w:val="22"/>
        </w:rPr>
        <w:t>s should only be f</w:t>
      </w:r>
      <w:r w:rsidR="00C133D4">
        <w:rPr>
          <w:rFonts w:ascii="Arial" w:hAnsi="Arial" w:cs="Arial"/>
          <w:sz w:val="22"/>
          <w:szCs w:val="22"/>
        </w:rPr>
        <w:t xml:space="preserve">illed to 80% capacity before removal to the solvent store.  </w:t>
      </w:r>
    </w:p>
    <w:p w:rsidR="00BC4F44" w:rsidRDefault="00C4017B" w:rsidP="00C44501">
      <w:pPr>
        <w:pStyle w:val="PlainText"/>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3452887B" wp14:editId="5D4A9E63">
            <wp:simplePos x="0" y="0"/>
            <wp:positionH relativeFrom="column">
              <wp:posOffset>123825</wp:posOffset>
            </wp:positionH>
            <wp:positionV relativeFrom="paragraph">
              <wp:posOffset>76835</wp:posOffset>
            </wp:positionV>
            <wp:extent cx="2162175" cy="1616710"/>
            <wp:effectExtent l="0" t="0" r="9525" b="2540"/>
            <wp:wrapTight wrapText="bothSides">
              <wp:wrapPolygon edited="0">
                <wp:start x="0" y="0"/>
                <wp:lineTo x="0" y="21379"/>
                <wp:lineTo x="21505" y="21379"/>
                <wp:lineTo x="21505" y="0"/>
                <wp:lineTo x="0" y="0"/>
              </wp:wrapPolygon>
            </wp:wrapTight>
            <wp:docPr id="4" name="Picture 2" descr="Winche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chesters.JPG"/>
                    <pic:cNvPicPr/>
                  </pic:nvPicPr>
                  <pic:blipFill>
                    <a:blip r:embed="rId9" cstate="print"/>
                    <a:stretch>
                      <a:fillRect/>
                    </a:stretch>
                  </pic:blipFill>
                  <pic:spPr>
                    <a:xfrm>
                      <a:off x="0" y="0"/>
                      <a:ext cx="2162175" cy="1616710"/>
                    </a:xfrm>
                    <a:prstGeom prst="rect">
                      <a:avLst/>
                    </a:prstGeom>
                  </pic:spPr>
                </pic:pic>
              </a:graphicData>
            </a:graphic>
            <wp14:sizeRelH relativeFrom="margin">
              <wp14:pctWidth>0</wp14:pctWidth>
            </wp14:sizeRelH>
            <wp14:sizeRelV relativeFrom="margin">
              <wp14:pctHeight>0</wp14:pctHeight>
            </wp14:sizeRelV>
          </wp:anchor>
        </w:drawing>
      </w:r>
    </w:p>
    <w:p w:rsidR="00464BE1" w:rsidRDefault="00244724" w:rsidP="00C44501">
      <w:pPr>
        <w:pStyle w:val="PlainText"/>
        <w:rPr>
          <w:rFonts w:ascii="Arial" w:hAnsi="Arial" w:cs="Arial"/>
          <w:sz w:val="22"/>
          <w:szCs w:val="22"/>
        </w:rPr>
      </w:pPr>
      <w:r>
        <w:rPr>
          <w:rFonts w:ascii="Arial" w:hAnsi="Arial" w:cs="Arial"/>
          <w:noProof/>
          <w:sz w:val="22"/>
          <w:szCs w:val="22"/>
          <w:lang w:eastAsia="en-GB"/>
        </w:rPr>
        <w:drawing>
          <wp:anchor distT="0" distB="0" distL="114300" distR="114300" simplePos="0" relativeHeight="251660288" behindDoc="1" locked="0" layoutInCell="1" allowOverlap="1" wp14:anchorId="5E7CB755" wp14:editId="7192329C">
            <wp:simplePos x="0" y="0"/>
            <wp:positionH relativeFrom="column">
              <wp:posOffset>4525010</wp:posOffset>
            </wp:positionH>
            <wp:positionV relativeFrom="paragraph">
              <wp:posOffset>239395</wp:posOffset>
            </wp:positionV>
            <wp:extent cx="1532890" cy="1189990"/>
            <wp:effectExtent l="19050" t="0" r="0" b="0"/>
            <wp:wrapTight wrapText="bothSides">
              <wp:wrapPolygon edited="0">
                <wp:start x="-268" y="0"/>
                <wp:lineTo x="-268" y="21093"/>
                <wp:lineTo x="21475" y="21093"/>
                <wp:lineTo x="21475" y="0"/>
                <wp:lineTo x="-268" y="0"/>
              </wp:wrapPolygon>
            </wp:wrapTight>
            <wp:docPr id="3" name="Picture 2" descr="DSCF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018.JPG"/>
                    <pic:cNvPicPr/>
                  </pic:nvPicPr>
                  <pic:blipFill>
                    <a:blip r:embed="rId10" cstate="print"/>
                    <a:stretch>
                      <a:fillRect/>
                    </a:stretch>
                  </pic:blipFill>
                  <pic:spPr>
                    <a:xfrm>
                      <a:off x="0" y="0"/>
                      <a:ext cx="1532890" cy="1189990"/>
                    </a:xfrm>
                    <a:prstGeom prst="rect">
                      <a:avLst/>
                    </a:prstGeom>
                  </pic:spPr>
                </pic:pic>
              </a:graphicData>
            </a:graphic>
          </wp:anchor>
        </w:drawing>
      </w:r>
    </w:p>
    <w:p w:rsidR="00464BE1" w:rsidRPr="00C4017B" w:rsidRDefault="00244724" w:rsidP="00C44501">
      <w:pPr>
        <w:pStyle w:val="PlainText"/>
        <w:rPr>
          <w:rFonts w:ascii="Arial" w:hAnsi="Arial" w:cs="Arial"/>
          <w:sz w:val="22"/>
          <w:szCs w:val="22"/>
        </w:rPr>
      </w:pPr>
      <w:r>
        <w:rPr>
          <w:rFonts w:ascii="Arial" w:hAnsi="Arial" w:cs="Arial"/>
          <w:noProof/>
          <w:sz w:val="22"/>
          <w:szCs w:val="22"/>
          <w:lang w:eastAsia="en-GB"/>
        </w:rPr>
        <w:drawing>
          <wp:anchor distT="0" distB="0" distL="114300" distR="114300" simplePos="0" relativeHeight="251659264" behindDoc="1" locked="0" layoutInCell="1" allowOverlap="1" wp14:anchorId="00E0A458" wp14:editId="450D7B6A">
            <wp:simplePos x="0" y="0"/>
            <wp:positionH relativeFrom="column">
              <wp:posOffset>2747645</wp:posOffset>
            </wp:positionH>
            <wp:positionV relativeFrom="paragraph">
              <wp:posOffset>50165</wp:posOffset>
            </wp:positionV>
            <wp:extent cx="1584960" cy="1189990"/>
            <wp:effectExtent l="19050" t="0" r="0" b="0"/>
            <wp:wrapTight wrapText="bothSides">
              <wp:wrapPolygon edited="0">
                <wp:start x="-260" y="0"/>
                <wp:lineTo x="-260" y="21093"/>
                <wp:lineTo x="21548" y="21093"/>
                <wp:lineTo x="21548" y="0"/>
                <wp:lineTo x="-260" y="0"/>
              </wp:wrapPolygon>
            </wp:wrapTight>
            <wp:docPr id="2" name="Picture 1" descr="DSCF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017.JPG"/>
                    <pic:cNvPicPr/>
                  </pic:nvPicPr>
                  <pic:blipFill>
                    <a:blip r:embed="rId11" cstate="print"/>
                    <a:stretch>
                      <a:fillRect/>
                    </a:stretch>
                  </pic:blipFill>
                  <pic:spPr>
                    <a:xfrm>
                      <a:off x="0" y="0"/>
                      <a:ext cx="1584960" cy="1189990"/>
                    </a:xfrm>
                    <a:prstGeom prst="rect">
                      <a:avLst/>
                    </a:prstGeom>
                  </pic:spPr>
                </pic:pic>
              </a:graphicData>
            </a:graphic>
          </wp:anchor>
        </w:drawing>
      </w:r>
    </w:p>
    <w:p w:rsidR="00BC4F44" w:rsidRDefault="00502BCE" w:rsidP="00C44501">
      <w:pPr>
        <w:pStyle w:val="PlainText"/>
        <w:rPr>
          <w:rFonts w:ascii="Arial" w:hAnsi="Arial" w:cs="Arial"/>
          <w:sz w:val="22"/>
          <w:szCs w:val="22"/>
        </w:rPr>
      </w:pPr>
      <w:r>
        <w:rPr>
          <w:rFonts w:ascii="Arial" w:hAnsi="Arial" w:cs="Arial"/>
          <w:sz w:val="22"/>
          <w:szCs w:val="22"/>
        </w:rPr>
        <w:t xml:space="preserve">      </w:t>
      </w:r>
      <w:r w:rsidR="00464BE1" w:rsidRPr="00464BE1">
        <w:rPr>
          <w:rFonts w:ascii="Arial" w:hAnsi="Arial" w:cs="Arial"/>
          <w:i/>
          <w:sz w:val="22"/>
          <w:szCs w:val="22"/>
        </w:rPr>
        <w:t>Storage of waste in laboratories</w:t>
      </w:r>
      <w:r w:rsidR="00464BE1" w:rsidRPr="00464BE1">
        <w:rPr>
          <w:rFonts w:ascii="Arial" w:hAnsi="Arial" w:cs="Arial"/>
          <w:i/>
          <w:sz w:val="22"/>
          <w:szCs w:val="22"/>
        </w:rPr>
        <w:tab/>
      </w:r>
      <w:r>
        <w:rPr>
          <w:rFonts w:ascii="Arial" w:hAnsi="Arial" w:cs="Arial"/>
          <w:i/>
          <w:sz w:val="22"/>
          <w:szCs w:val="22"/>
        </w:rPr>
        <w:tab/>
      </w:r>
      <w:r>
        <w:rPr>
          <w:rFonts w:ascii="Arial" w:hAnsi="Arial" w:cs="Arial"/>
          <w:i/>
          <w:sz w:val="22"/>
          <w:szCs w:val="22"/>
        </w:rPr>
        <w:tab/>
        <w:t>Solvent cupboards in solvent store</w:t>
      </w:r>
      <w:r w:rsidR="00464BE1" w:rsidRPr="00464BE1">
        <w:rPr>
          <w:rFonts w:ascii="Arial" w:hAnsi="Arial" w:cs="Arial"/>
          <w:i/>
          <w:sz w:val="22"/>
          <w:szCs w:val="22"/>
        </w:rPr>
        <w:tab/>
      </w:r>
      <w:r w:rsidR="00464BE1" w:rsidRPr="00464BE1">
        <w:rPr>
          <w:rFonts w:ascii="Arial" w:hAnsi="Arial" w:cs="Arial"/>
          <w:i/>
          <w:sz w:val="22"/>
          <w:szCs w:val="22"/>
        </w:rPr>
        <w:tab/>
      </w:r>
    </w:p>
    <w:p w:rsidR="00244724" w:rsidRPr="00C4017B" w:rsidRDefault="004F0CF2" w:rsidP="00C44501">
      <w:pPr>
        <w:pStyle w:val="PlainText"/>
        <w:rPr>
          <w:rFonts w:ascii="Arial" w:hAnsi="Arial" w:cs="Arial"/>
          <w:sz w:val="22"/>
          <w:szCs w:val="22"/>
        </w:rPr>
      </w:pPr>
      <w:r>
        <w:rPr>
          <w:rFonts w:ascii="Arial" w:hAnsi="Arial" w:cs="Arial"/>
          <w:sz w:val="22"/>
          <w:szCs w:val="22"/>
        </w:rPr>
        <w:t>Organic liquids accepted as Waste Solvents:</w:t>
      </w:r>
    </w:p>
    <w:p w:rsidR="004F0CF2" w:rsidRPr="00BC4F44" w:rsidRDefault="004F0CF2" w:rsidP="00C44501">
      <w:pPr>
        <w:pStyle w:val="PlainText"/>
        <w:rPr>
          <w:rFonts w:ascii="Arial" w:hAnsi="Arial" w:cs="Arial"/>
          <w:b/>
          <w:sz w:val="22"/>
          <w:szCs w:val="22"/>
        </w:rPr>
      </w:pPr>
      <w:r w:rsidRPr="00BC4F44">
        <w:rPr>
          <w:rFonts w:ascii="Arial" w:hAnsi="Arial" w:cs="Arial"/>
          <w:b/>
          <w:sz w:val="22"/>
          <w:szCs w:val="22"/>
        </w:rPr>
        <w:t>Non-chlorinated</w:t>
      </w:r>
    </w:p>
    <w:p w:rsidR="00F5420B" w:rsidRDefault="00F5420B" w:rsidP="00F5420B">
      <w:pPr>
        <w:pStyle w:val="PlainText"/>
        <w:numPr>
          <w:ilvl w:val="0"/>
          <w:numId w:val="2"/>
        </w:numPr>
        <w:rPr>
          <w:rFonts w:ascii="Arial" w:hAnsi="Arial" w:cs="Arial"/>
          <w:sz w:val="22"/>
          <w:szCs w:val="22"/>
        </w:rPr>
      </w:pPr>
      <w:r>
        <w:rPr>
          <w:rFonts w:ascii="Arial" w:hAnsi="Arial" w:cs="Arial"/>
          <w:sz w:val="22"/>
          <w:szCs w:val="22"/>
        </w:rPr>
        <w:lastRenderedPageBreak/>
        <w:t>hydrocarbons: alkalines C5-C12, cyclohexane, toluene, xylene</w:t>
      </w:r>
    </w:p>
    <w:p w:rsidR="00F5420B" w:rsidRDefault="00F5420B" w:rsidP="00F5420B">
      <w:pPr>
        <w:pStyle w:val="PlainText"/>
        <w:numPr>
          <w:ilvl w:val="0"/>
          <w:numId w:val="2"/>
        </w:numPr>
        <w:rPr>
          <w:rFonts w:ascii="Arial" w:hAnsi="Arial" w:cs="Arial"/>
          <w:sz w:val="22"/>
          <w:szCs w:val="22"/>
        </w:rPr>
      </w:pPr>
      <w:r>
        <w:rPr>
          <w:rFonts w:ascii="Arial" w:hAnsi="Arial" w:cs="Arial"/>
          <w:sz w:val="22"/>
          <w:szCs w:val="22"/>
        </w:rPr>
        <w:t>C1-C3 alcohols, ethylene glycol</w:t>
      </w:r>
    </w:p>
    <w:p w:rsidR="00F5420B" w:rsidRDefault="00F5420B" w:rsidP="00F5420B">
      <w:pPr>
        <w:pStyle w:val="PlainText"/>
        <w:numPr>
          <w:ilvl w:val="0"/>
          <w:numId w:val="2"/>
        </w:numPr>
        <w:rPr>
          <w:rFonts w:ascii="Arial" w:hAnsi="Arial" w:cs="Arial"/>
          <w:sz w:val="22"/>
          <w:szCs w:val="22"/>
        </w:rPr>
      </w:pPr>
      <w:r>
        <w:rPr>
          <w:rFonts w:ascii="Arial" w:hAnsi="Arial" w:cs="Arial"/>
          <w:sz w:val="22"/>
          <w:szCs w:val="22"/>
        </w:rPr>
        <w:t>diethyl ether and tetrahydrofuran</w:t>
      </w:r>
    </w:p>
    <w:p w:rsidR="00F5420B" w:rsidRDefault="00F5420B" w:rsidP="00F5420B">
      <w:pPr>
        <w:pStyle w:val="PlainText"/>
        <w:numPr>
          <w:ilvl w:val="0"/>
          <w:numId w:val="2"/>
        </w:numPr>
        <w:rPr>
          <w:rFonts w:ascii="Arial" w:hAnsi="Arial" w:cs="Arial"/>
          <w:sz w:val="22"/>
          <w:szCs w:val="22"/>
        </w:rPr>
      </w:pPr>
      <w:r>
        <w:rPr>
          <w:rFonts w:ascii="Arial" w:hAnsi="Arial" w:cs="Arial"/>
          <w:sz w:val="22"/>
          <w:szCs w:val="22"/>
        </w:rPr>
        <w:t>acetone, ethyl and n-butyl acetate</w:t>
      </w:r>
    </w:p>
    <w:p w:rsidR="00F5420B" w:rsidRDefault="00F5420B" w:rsidP="00F5420B">
      <w:pPr>
        <w:pStyle w:val="PlainText"/>
        <w:rPr>
          <w:rFonts w:ascii="Arial" w:hAnsi="Arial" w:cs="Arial"/>
          <w:sz w:val="22"/>
          <w:szCs w:val="22"/>
        </w:rPr>
      </w:pPr>
    </w:p>
    <w:p w:rsidR="00F5420B" w:rsidRPr="00BC4F44" w:rsidRDefault="00F5420B" w:rsidP="00F5420B">
      <w:pPr>
        <w:pStyle w:val="PlainText"/>
        <w:rPr>
          <w:rFonts w:ascii="Arial" w:hAnsi="Arial" w:cs="Arial"/>
          <w:b/>
          <w:sz w:val="22"/>
          <w:szCs w:val="22"/>
        </w:rPr>
      </w:pPr>
      <w:r w:rsidRPr="00BC4F44">
        <w:rPr>
          <w:rFonts w:ascii="Arial" w:hAnsi="Arial" w:cs="Arial"/>
          <w:b/>
          <w:sz w:val="22"/>
          <w:szCs w:val="22"/>
        </w:rPr>
        <w:t>Chlorinated</w:t>
      </w:r>
    </w:p>
    <w:p w:rsidR="00F5420B" w:rsidRDefault="00F5420B" w:rsidP="00F5420B">
      <w:pPr>
        <w:pStyle w:val="PlainText"/>
        <w:numPr>
          <w:ilvl w:val="0"/>
          <w:numId w:val="3"/>
        </w:numPr>
        <w:rPr>
          <w:rFonts w:ascii="Arial" w:hAnsi="Arial" w:cs="Arial"/>
          <w:sz w:val="22"/>
          <w:szCs w:val="22"/>
        </w:rPr>
      </w:pPr>
      <w:r>
        <w:rPr>
          <w:rFonts w:ascii="Arial" w:hAnsi="Arial" w:cs="Arial"/>
          <w:sz w:val="22"/>
          <w:szCs w:val="22"/>
        </w:rPr>
        <w:t>C1: dichchloromethane, chloroform, carbon tetrachloride</w:t>
      </w:r>
    </w:p>
    <w:p w:rsidR="00F5420B" w:rsidRDefault="00F5420B" w:rsidP="00F5420B">
      <w:pPr>
        <w:pStyle w:val="PlainText"/>
        <w:numPr>
          <w:ilvl w:val="0"/>
          <w:numId w:val="3"/>
        </w:numPr>
        <w:rPr>
          <w:rFonts w:ascii="Arial" w:hAnsi="Arial" w:cs="Arial"/>
          <w:sz w:val="22"/>
          <w:szCs w:val="22"/>
        </w:rPr>
      </w:pPr>
      <w:r>
        <w:rPr>
          <w:rFonts w:ascii="Arial" w:hAnsi="Arial" w:cs="Arial"/>
          <w:sz w:val="22"/>
          <w:szCs w:val="22"/>
        </w:rPr>
        <w:t>C2: trichloroethane, tetrachloroethylene, 1,2-dichloroethane, 1,1,1,-trichloroethane</w:t>
      </w:r>
    </w:p>
    <w:p w:rsidR="00F5420B" w:rsidRDefault="00F5420B" w:rsidP="00F5420B">
      <w:pPr>
        <w:pStyle w:val="PlainText"/>
        <w:numPr>
          <w:ilvl w:val="0"/>
          <w:numId w:val="3"/>
        </w:numPr>
        <w:rPr>
          <w:rFonts w:ascii="Arial" w:hAnsi="Arial" w:cs="Arial"/>
          <w:sz w:val="22"/>
          <w:szCs w:val="22"/>
        </w:rPr>
      </w:pPr>
      <w:r>
        <w:rPr>
          <w:rFonts w:ascii="Arial" w:hAnsi="Arial" w:cs="Arial"/>
          <w:sz w:val="22"/>
          <w:szCs w:val="22"/>
        </w:rPr>
        <w:t>C3: 1-chlorobutane plus small amounts of non-chlorinated materials but no water</w:t>
      </w:r>
    </w:p>
    <w:p w:rsidR="00B361F1" w:rsidRDefault="004F0CF2" w:rsidP="00C44501">
      <w:pPr>
        <w:pStyle w:val="PlainText"/>
        <w:rPr>
          <w:rFonts w:ascii="Arial" w:hAnsi="Arial" w:cs="Arial"/>
          <w:sz w:val="22"/>
          <w:szCs w:val="22"/>
        </w:rPr>
      </w:pPr>
      <w:r>
        <w:rPr>
          <w:rFonts w:ascii="Arial" w:hAnsi="Arial" w:cs="Arial"/>
          <w:sz w:val="22"/>
          <w:szCs w:val="22"/>
        </w:rPr>
        <w:tab/>
      </w:r>
      <w:r w:rsidR="00B92A16">
        <w:rPr>
          <w:rFonts w:ascii="Arial" w:hAnsi="Arial" w:cs="Arial"/>
          <w:sz w:val="22"/>
          <w:szCs w:val="22"/>
        </w:rPr>
        <w:t xml:space="preserve"> </w:t>
      </w:r>
    </w:p>
    <w:p w:rsidR="00B361F1" w:rsidRPr="00244724" w:rsidRDefault="00244724" w:rsidP="00605EAF">
      <w:pPr>
        <w:pStyle w:val="PlainText"/>
        <w:rPr>
          <w:rFonts w:ascii="Arial" w:hAnsi="Arial" w:cs="Arial"/>
          <w:sz w:val="22"/>
          <w:szCs w:val="22"/>
        </w:rPr>
      </w:pPr>
      <w:r w:rsidRPr="00244724">
        <w:rPr>
          <w:rFonts w:ascii="Arial" w:hAnsi="Arial" w:cs="Arial"/>
          <w:sz w:val="22"/>
          <w:szCs w:val="22"/>
        </w:rPr>
        <w:lastRenderedPageBreak/>
        <w:t xml:space="preserve">Solvents </w:t>
      </w:r>
      <w:r>
        <w:rPr>
          <w:rFonts w:ascii="Arial" w:hAnsi="Arial" w:cs="Arial"/>
          <w:sz w:val="22"/>
          <w:szCs w:val="22"/>
        </w:rPr>
        <w:t>for disposal should be securely packaged in a box with a list of the contents taped ot the outside of the box.  Winchesters should be labelled and transported appropriately.  Contact the ITD Laboratory Services Manager who will send you a hazardous waste disposal form for you to complete.  The Winchesters, or other containers of solvent waste, should then be taken to the solvent store in the basement and placed within the appropriate yellow solvent cupboards ready for disposal; a key is available from the ITD Laboratory Services Manager.</w:t>
      </w:r>
    </w:p>
    <w:p w:rsidR="00244724" w:rsidRDefault="00244724" w:rsidP="00244724">
      <w:pPr>
        <w:pStyle w:val="PlainText"/>
        <w:rPr>
          <w:rFonts w:ascii="Arial" w:hAnsi="Arial" w:cs="Arial"/>
          <w:sz w:val="22"/>
          <w:szCs w:val="22"/>
        </w:rPr>
      </w:pPr>
    </w:p>
    <w:p w:rsidR="00244724" w:rsidRDefault="00C4017B" w:rsidP="00244724">
      <w:pPr>
        <w:pStyle w:val="PlainText"/>
        <w:rPr>
          <w:rFonts w:ascii="Arial" w:hAnsi="Arial" w:cs="Arial"/>
          <w:sz w:val="22"/>
          <w:szCs w:val="22"/>
        </w:rPr>
      </w:pPr>
      <w:r>
        <w:rPr>
          <w:rFonts w:ascii="Arial" w:hAnsi="Arial" w:cs="Arial"/>
          <w:sz w:val="22"/>
          <w:szCs w:val="22"/>
        </w:rPr>
        <w:t>Solvent</w:t>
      </w:r>
      <w:r w:rsidR="00244724">
        <w:rPr>
          <w:rFonts w:ascii="Arial" w:hAnsi="Arial" w:cs="Arial"/>
          <w:sz w:val="22"/>
          <w:szCs w:val="22"/>
        </w:rPr>
        <w:t xml:space="preserve"> spill kits are available if required within the </w:t>
      </w:r>
      <w:r>
        <w:rPr>
          <w:rFonts w:ascii="Arial" w:hAnsi="Arial" w:cs="Arial"/>
          <w:sz w:val="22"/>
          <w:szCs w:val="22"/>
        </w:rPr>
        <w:t xml:space="preserve">waste </w:t>
      </w:r>
      <w:r w:rsidR="00244724">
        <w:rPr>
          <w:rFonts w:ascii="Arial" w:hAnsi="Arial" w:cs="Arial"/>
          <w:sz w:val="22"/>
          <w:szCs w:val="22"/>
        </w:rPr>
        <w:t>solvent store.</w:t>
      </w:r>
    </w:p>
    <w:p w:rsidR="00244724" w:rsidRDefault="00244724" w:rsidP="00C44501">
      <w:pPr>
        <w:pStyle w:val="PlainText"/>
        <w:rPr>
          <w:rFonts w:ascii="Arial" w:hAnsi="Arial" w:cs="Arial"/>
          <w:b/>
          <w:sz w:val="22"/>
          <w:szCs w:val="22"/>
        </w:rPr>
      </w:pPr>
    </w:p>
    <w:p w:rsidR="00C4017B" w:rsidRDefault="001538D0" w:rsidP="00C44501">
      <w:pPr>
        <w:pStyle w:val="PlainText"/>
        <w:rPr>
          <w:rFonts w:ascii="Arial" w:hAnsi="Arial" w:cs="Arial"/>
          <w:sz w:val="22"/>
          <w:szCs w:val="22"/>
        </w:rPr>
      </w:pPr>
      <w:r w:rsidRPr="00B361F1">
        <w:rPr>
          <w:rFonts w:ascii="Arial" w:hAnsi="Arial" w:cs="Arial"/>
          <w:b/>
          <w:sz w:val="22"/>
          <w:szCs w:val="22"/>
        </w:rPr>
        <w:t>Chemicals</w:t>
      </w:r>
      <w:r w:rsidR="00C4017B">
        <w:rPr>
          <w:rFonts w:ascii="Arial" w:hAnsi="Arial" w:cs="Arial"/>
          <w:b/>
          <w:sz w:val="22"/>
          <w:szCs w:val="22"/>
        </w:rPr>
        <w:t>:</w:t>
      </w:r>
    </w:p>
    <w:p w:rsidR="001538D0" w:rsidRDefault="001538D0" w:rsidP="00C44501">
      <w:pPr>
        <w:pStyle w:val="PlainText"/>
        <w:rPr>
          <w:rFonts w:ascii="Arial" w:hAnsi="Arial" w:cs="Arial"/>
          <w:sz w:val="22"/>
          <w:szCs w:val="22"/>
        </w:rPr>
      </w:pPr>
      <w:r w:rsidRPr="00D728EE">
        <w:rPr>
          <w:rFonts w:ascii="Arial" w:hAnsi="Arial" w:cs="Arial"/>
          <w:sz w:val="22"/>
          <w:szCs w:val="22"/>
        </w:rPr>
        <w:t xml:space="preserve">The majority of </w:t>
      </w:r>
      <w:r w:rsidR="00605EAF">
        <w:rPr>
          <w:rFonts w:ascii="Arial" w:hAnsi="Arial" w:cs="Arial"/>
          <w:sz w:val="22"/>
          <w:szCs w:val="22"/>
        </w:rPr>
        <w:t>chemicals used at LSHTM</w:t>
      </w:r>
      <w:r w:rsidRPr="00D728EE">
        <w:rPr>
          <w:rFonts w:ascii="Arial" w:hAnsi="Arial" w:cs="Arial"/>
          <w:sz w:val="22"/>
          <w:szCs w:val="22"/>
        </w:rPr>
        <w:t xml:space="preserve"> will need to be disposed of as hazardous waste. </w:t>
      </w:r>
    </w:p>
    <w:p w:rsidR="00244724" w:rsidRPr="00D728EE" w:rsidRDefault="00244724" w:rsidP="00C44501">
      <w:pPr>
        <w:pStyle w:val="PlainText"/>
        <w:rPr>
          <w:rFonts w:ascii="Arial" w:hAnsi="Arial" w:cs="Arial"/>
          <w:sz w:val="22"/>
          <w:szCs w:val="22"/>
        </w:rPr>
      </w:pPr>
    </w:p>
    <w:p w:rsidR="00C4017B" w:rsidRDefault="00244724" w:rsidP="00244724">
      <w:pPr>
        <w:pStyle w:val="PlainText"/>
        <w:rPr>
          <w:rFonts w:ascii="Arial" w:hAnsi="Arial" w:cs="Arial"/>
          <w:sz w:val="22"/>
          <w:szCs w:val="22"/>
        </w:rPr>
      </w:pPr>
      <w:r w:rsidRPr="00BC4F44">
        <w:rPr>
          <w:rFonts w:ascii="Arial" w:hAnsi="Arial" w:cs="Arial"/>
          <w:b/>
          <w:sz w:val="22"/>
          <w:szCs w:val="22"/>
        </w:rPr>
        <w:t>Phenol waste</w:t>
      </w:r>
      <w:r w:rsidR="00C4017B">
        <w:rPr>
          <w:rFonts w:ascii="Arial" w:hAnsi="Arial" w:cs="Arial"/>
          <w:sz w:val="22"/>
          <w:szCs w:val="22"/>
        </w:rPr>
        <w:t>:</w:t>
      </w:r>
    </w:p>
    <w:p w:rsidR="00C4017B" w:rsidRDefault="00244724" w:rsidP="00244724">
      <w:pPr>
        <w:pStyle w:val="PlainText"/>
        <w:rPr>
          <w:rFonts w:ascii="Arial" w:hAnsi="Arial" w:cs="Arial"/>
          <w:sz w:val="22"/>
          <w:szCs w:val="22"/>
        </w:rPr>
      </w:pPr>
      <w:r>
        <w:rPr>
          <w:rFonts w:ascii="Arial" w:hAnsi="Arial" w:cs="Arial"/>
          <w:sz w:val="22"/>
          <w:szCs w:val="22"/>
        </w:rPr>
        <w:t>Within each laboratory waste phenol</w:t>
      </w:r>
      <w:r w:rsidRPr="00D728EE">
        <w:rPr>
          <w:rFonts w:ascii="Arial" w:hAnsi="Arial" w:cs="Arial"/>
          <w:sz w:val="22"/>
          <w:szCs w:val="22"/>
        </w:rPr>
        <w:t xml:space="preserve"> should be collected into </w:t>
      </w:r>
      <w:r>
        <w:rPr>
          <w:rFonts w:ascii="Arial" w:hAnsi="Arial" w:cs="Arial"/>
          <w:sz w:val="22"/>
          <w:szCs w:val="22"/>
        </w:rPr>
        <w:t>appropriately</w:t>
      </w:r>
      <w:r w:rsidRPr="00D728EE">
        <w:rPr>
          <w:rFonts w:ascii="Arial" w:hAnsi="Arial" w:cs="Arial"/>
          <w:sz w:val="22"/>
          <w:szCs w:val="22"/>
        </w:rPr>
        <w:t xml:space="preserve"> labelled </w:t>
      </w:r>
      <w:r>
        <w:rPr>
          <w:rFonts w:ascii="Arial" w:hAnsi="Arial" w:cs="Arial"/>
          <w:sz w:val="22"/>
          <w:szCs w:val="22"/>
        </w:rPr>
        <w:t>Winchester bottles.  Winchester</w:t>
      </w:r>
      <w:r w:rsidRPr="00D728EE">
        <w:rPr>
          <w:rFonts w:ascii="Arial" w:hAnsi="Arial" w:cs="Arial"/>
          <w:sz w:val="22"/>
          <w:szCs w:val="22"/>
        </w:rPr>
        <w:t>s should only be f</w:t>
      </w:r>
      <w:r>
        <w:rPr>
          <w:rFonts w:ascii="Arial" w:hAnsi="Arial" w:cs="Arial"/>
          <w:sz w:val="22"/>
          <w:szCs w:val="22"/>
        </w:rPr>
        <w:t xml:space="preserve">illed to 80% capacity before removal to the chemical waste store. </w:t>
      </w:r>
    </w:p>
    <w:p w:rsidR="00C4017B" w:rsidRPr="00C4017B" w:rsidRDefault="00C4017B" w:rsidP="00C4017B">
      <w:pPr>
        <w:pStyle w:val="PlainText"/>
        <w:rPr>
          <w:rFonts w:ascii="Arial" w:hAnsi="Arial" w:cs="Arial"/>
          <w:b/>
          <w:i/>
          <w:sz w:val="22"/>
          <w:szCs w:val="22"/>
        </w:rPr>
      </w:pPr>
      <w:r>
        <w:rPr>
          <w:rFonts w:ascii="Arial" w:hAnsi="Arial" w:cs="Arial"/>
          <w:sz w:val="22"/>
          <w:szCs w:val="22"/>
        </w:rPr>
        <w:t>S</w:t>
      </w:r>
      <w:r w:rsidRPr="004C36AD">
        <w:rPr>
          <w:rFonts w:ascii="Arial" w:hAnsi="Arial" w:cs="Arial"/>
          <w:sz w:val="22"/>
          <w:szCs w:val="22"/>
        </w:rPr>
        <w:t>mall items of plastic-ware containing or contaminated with phenol and phenol/chloroform (microfuge tubes, pipette tips etc.) should b</w:t>
      </w:r>
      <w:r>
        <w:rPr>
          <w:rFonts w:ascii="Arial" w:hAnsi="Arial" w:cs="Arial"/>
          <w:sz w:val="22"/>
          <w:szCs w:val="22"/>
        </w:rPr>
        <w:t xml:space="preserve">e disposed of directly into a suitable </w:t>
      </w:r>
      <w:r w:rsidRPr="004C36AD">
        <w:rPr>
          <w:rFonts w:ascii="Arial" w:hAnsi="Arial" w:cs="Arial"/>
          <w:sz w:val="22"/>
          <w:szCs w:val="22"/>
        </w:rPr>
        <w:t xml:space="preserve">waste container for final disposal as chemical waste.  </w:t>
      </w:r>
    </w:p>
    <w:p w:rsidR="00C4017B" w:rsidRDefault="00C4017B" w:rsidP="00244724">
      <w:pPr>
        <w:pStyle w:val="PlainText"/>
        <w:rPr>
          <w:rFonts w:ascii="Arial" w:hAnsi="Arial" w:cs="Arial"/>
          <w:b/>
          <w:i/>
          <w:sz w:val="22"/>
          <w:szCs w:val="22"/>
        </w:rPr>
      </w:pPr>
    </w:p>
    <w:p w:rsidR="00724D86" w:rsidRDefault="00724D86" w:rsidP="00F5420B">
      <w:pPr>
        <w:pStyle w:val="PlainText"/>
        <w:rPr>
          <w:rFonts w:ascii="Arial" w:hAnsi="Arial" w:cs="Arial"/>
          <w:sz w:val="22"/>
          <w:szCs w:val="22"/>
        </w:rPr>
      </w:pPr>
      <w:r w:rsidRPr="005D7AB5">
        <w:rPr>
          <w:rFonts w:ascii="Arial" w:hAnsi="Arial" w:cs="Arial"/>
          <w:b/>
          <w:sz w:val="22"/>
          <w:szCs w:val="22"/>
        </w:rPr>
        <w:t xml:space="preserve">Chemicals </w:t>
      </w:r>
      <w:r w:rsidR="00C4017B" w:rsidRPr="005D7AB5">
        <w:rPr>
          <w:rFonts w:ascii="Arial" w:hAnsi="Arial" w:cs="Arial"/>
          <w:b/>
          <w:sz w:val="22"/>
          <w:szCs w:val="22"/>
        </w:rPr>
        <w:t xml:space="preserve">and phenol </w:t>
      </w:r>
      <w:r w:rsidRPr="005D7AB5">
        <w:rPr>
          <w:rFonts w:ascii="Arial" w:hAnsi="Arial" w:cs="Arial"/>
          <w:b/>
          <w:sz w:val="22"/>
          <w:szCs w:val="22"/>
        </w:rPr>
        <w:t>for disposal</w:t>
      </w:r>
      <w:r>
        <w:rPr>
          <w:rFonts w:ascii="Arial" w:hAnsi="Arial" w:cs="Arial"/>
          <w:sz w:val="22"/>
          <w:szCs w:val="22"/>
        </w:rPr>
        <w:t xml:space="preserve"> should be securely packaged in a box with a list of the contents taped to the outside of the box. </w:t>
      </w:r>
      <w:r w:rsidR="00244724">
        <w:rPr>
          <w:rFonts w:ascii="Arial" w:hAnsi="Arial" w:cs="Arial"/>
          <w:sz w:val="22"/>
          <w:szCs w:val="22"/>
        </w:rPr>
        <w:t xml:space="preserve">Winchesters should be labelled and transported appropriately.  </w:t>
      </w:r>
      <w:r w:rsidR="00B361F1">
        <w:rPr>
          <w:rFonts w:ascii="Arial" w:hAnsi="Arial" w:cs="Arial"/>
          <w:sz w:val="22"/>
          <w:szCs w:val="22"/>
        </w:rPr>
        <w:t xml:space="preserve">Contact the ITD </w:t>
      </w:r>
      <w:r w:rsidR="00B361F1">
        <w:rPr>
          <w:rFonts w:ascii="Arial" w:hAnsi="Arial" w:cs="Arial"/>
          <w:sz w:val="22"/>
          <w:szCs w:val="22"/>
        </w:rPr>
        <w:lastRenderedPageBreak/>
        <w:t xml:space="preserve">Laboratory Services Manager who will send you a </w:t>
      </w:r>
      <w:r w:rsidR="00244724">
        <w:rPr>
          <w:rFonts w:ascii="Arial" w:hAnsi="Arial" w:cs="Arial"/>
          <w:sz w:val="22"/>
          <w:szCs w:val="22"/>
        </w:rPr>
        <w:t xml:space="preserve">hazardous waste disposal form for you to complete. </w:t>
      </w:r>
      <w:r>
        <w:rPr>
          <w:rFonts w:ascii="Arial" w:hAnsi="Arial" w:cs="Arial"/>
          <w:sz w:val="22"/>
          <w:szCs w:val="22"/>
        </w:rPr>
        <w:t>The box</w:t>
      </w:r>
      <w:r w:rsidR="00244724">
        <w:rPr>
          <w:rFonts w:ascii="Arial" w:hAnsi="Arial" w:cs="Arial"/>
          <w:sz w:val="22"/>
          <w:szCs w:val="22"/>
        </w:rPr>
        <w:t xml:space="preserve">/Winchester </w:t>
      </w:r>
      <w:r>
        <w:rPr>
          <w:rFonts w:ascii="Arial" w:hAnsi="Arial" w:cs="Arial"/>
          <w:sz w:val="22"/>
          <w:szCs w:val="22"/>
        </w:rPr>
        <w:t>should then be taken to the chemical waste store in the yard; a key is available from the IT</w:t>
      </w:r>
      <w:r w:rsidR="005A3B55">
        <w:rPr>
          <w:rFonts w:ascii="Arial" w:hAnsi="Arial" w:cs="Arial"/>
          <w:sz w:val="22"/>
          <w:szCs w:val="22"/>
        </w:rPr>
        <w:t>D</w:t>
      </w:r>
      <w:r>
        <w:rPr>
          <w:rFonts w:ascii="Arial" w:hAnsi="Arial" w:cs="Arial"/>
          <w:sz w:val="22"/>
          <w:szCs w:val="22"/>
        </w:rPr>
        <w:t xml:space="preserve"> Laboratory Services Manager.  </w:t>
      </w:r>
    </w:p>
    <w:p w:rsidR="00244724" w:rsidRDefault="00244724" w:rsidP="00F5420B">
      <w:pPr>
        <w:pStyle w:val="PlainText"/>
        <w:rPr>
          <w:rFonts w:ascii="Arial" w:hAnsi="Arial" w:cs="Arial"/>
          <w:sz w:val="22"/>
          <w:szCs w:val="22"/>
        </w:rPr>
      </w:pPr>
    </w:p>
    <w:p w:rsidR="00244724" w:rsidRDefault="00244724" w:rsidP="00F5420B">
      <w:pPr>
        <w:pStyle w:val="PlainText"/>
        <w:rPr>
          <w:rFonts w:ascii="Arial" w:hAnsi="Arial" w:cs="Arial"/>
          <w:sz w:val="22"/>
          <w:szCs w:val="22"/>
        </w:rPr>
      </w:pPr>
      <w:r>
        <w:rPr>
          <w:rFonts w:ascii="Arial" w:hAnsi="Arial" w:cs="Arial"/>
          <w:sz w:val="22"/>
          <w:szCs w:val="22"/>
        </w:rPr>
        <w:t>Where the contents of containers are unknown, for example, unlabelled containers discovered during laboratory clean-ups, this should be made known to the ITD Laboratory Services Manager so that arrangements can be made for appropriate disposal.</w:t>
      </w:r>
    </w:p>
    <w:p w:rsidR="001538D0" w:rsidRPr="00D728EE" w:rsidRDefault="00F5420B" w:rsidP="00C44501">
      <w:pPr>
        <w:pStyle w:val="PlainText"/>
        <w:rPr>
          <w:rFonts w:ascii="Arial" w:hAnsi="Arial" w:cs="Arial"/>
          <w:sz w:val="22"/>
          <w:szCs w:val="22"/>
        </w:rPr>
      </w:pPr>
      <w:r w:rsidRPr="00D728EE">
        <w:rPr>
          <w:rFonts w:ascii="Arial" w:hAnsi="Arial" w:cs="Arial"/>
          <w:sz w:val="22"/>
          <w:szCs w:val="22"/>
        </w:rPr>
        <w:t xml:space="preserve"> </w:t>
      </w:r>
    </w:p>
    <w:p w:rsidR="001538D0" w:rsidRPr="00D728EE" w:rsidRDefault="001538D0" w:rsidP="00C44501">
      <w:pPr>
        <w:pStyle w:val="PlainText"/>
        <w:rPr>
          <w:rFonts w:ascii="Arial" w:hAnsi="Arial" w:cs="Arial"/>
          <w:sz w:val="22"/>
          <w:szCs w:val="22"/>
        </w:rPr>
      </w:pPr>
      <w:r w:rsidRPr="00D96860">
        <w:rPr>
          <w:rFonts w:ascii="Arial" w:hAnsi="Arial" w:cs="Arial"/>
          <w:b/>
          <w:sz w:val="22"/>
          <w:szCs w:val="22"/>
        </w:rPr>
        <w:t>Radioactive waste</w:t>
      </w:r>
      <w:r w:rsidRPr="00D728EE">
        <w:rPr>
          <w:rFonts w:ascii="Arial" w:hAnsi="Arial" w:cs="Arial"/>
          <w:sz w:val="22"/>
          <w:szCs w:val="22"/>
        </w:rPr>
        <w:t xml:space="preserve"> </w:t>
      </w:r>
    </w:p>
    <w:p w:rsidR="001538D0" w:rsidRPr="00D728EE" w:rsidRDefault="001538D0" w:rsidP="00C44501">
      <w:pPr>
        <w:pStyle w:val="PlainText"/>
        <w:rPr>
          <w:rFonts w:ascii="Arial" w:hAnsi="Arial" w:cs="Arial"/>
          <w:sz w:val="22"/>
          <w:szCs w:val="22"/>
        </w:rPr>
      </w:pPr>
    </w:p>
    <w:p w:rsidR="00464BE1" w:rsidRDefault="00605EAF" w:rsidP="00C44501">
      <w:pPr>
        <w:pStyle w:val="PlainText"/>
        <w:rPr>
          <w:rFonts w:ascii="Arial" w:hAnsi="Arial" w:cs="Arial"/>
          <w:sz w:val="22"/>
          <w:szCs w:val="22"/>
        </w:rPr>
      </w:pPr>
      <w:r>
        <w:rPr>
          <w:rFonts w:ascii="Arial" w:hAnsi="Arial" w:cs="Arial"/>
          <w:sz w:val="22"/>
          <w:szCs w:val="22"/>
        </w:rPr>
        <w:t>LSHTM</w:t>
      </w:r>
      <w:r w:rsidR="001538D0" w:rsidRPr="00D728EE">
        <w:rPr>
          <w:rFonts w:ascii="Arial" w:hAnsi="Arial" w:cs="Arial"/>
          <w:sz w:val="22"/>
          <w:szCs w:val="22"/>
        </w:rPr>
        <w:t xml:space="preserve"> has authorisation from the Environment Agency to </w:t>
      </w:r>
      <w:r w:rsidR="00464BE1">
        <w:rPr>
          <w:rFonts w:ascii="Arial" w:hAnsi="Arial" w:cs="Arial"/>
          <w:sz w:val="22"/>
          <w:szCs w:val="22"/>
        </w:rPr>
        <w:t xml:space="preserve">dispose of radioactive material, a copy of this can be found on the </w:t>
      </w:r>
      <w:r w:rsidR="00CC62D9">
        <w:rPr>
          <w:rFonts w:ascii="Arial" w:hAnsi="Arial" w:cs="Arial"/>
          <w:sz w:val="22"/>
          <w:szCs w:val="22"/>
        </w:rPr>
        <w:t>intranet</w:t>
      </w:r>
      <w:r w:rsidR="00464BE1">
        <w:rPr>
          <w:rFonts w:ascii="Arial" w:hAnsi="Arial" w:cs="Arial"/>
          <w:sz w:val="22"/>
          <w:szCs w:val="22"/>
        </w:rPr>
        <w:t>.</w:t>
      </w:r>
    </w:p>
    <w:p w:rsidR="00464BE1" w:rsidRDefault="00464BE1" w:rsidP="00C44501">
      <w:pPr>
        <w:pStyle w:val="PlainText"/>
        <w:rPr>
          <w:rFonts w:ascii="Arial" w:hAnsi="Arial" w:cs="Arial"/>
          <w:sz w:val="22"/>
          <w:szCs w:val="22"/>
        </w:rPr>
      </w:pPr>
    </w:p>
    <w:p w:rsidR="00464BE1" w:rsidRDefault="00464BE1" w:rsidP="00C44501">
      <w:pPr>
        <w:pStyle w:val="PlainText"/>
        <w:rPr>
          <w:rFonts w:ascii="Arial" w:hAnsi="Arial" w:cs="Arial"/>
          <w:sz w:val="22"/>
          <w:szCs w:val="22"/>
        </w:rPr>
      </w:pPr>
      <w:r>
        <w:rPr>
          <w:rFonts w:ascii="Arial" w:hAnsi="Arial" w:cs="Arial"/>
          <w:sz w:val="22"/>
          <w:szCs w:val="22"/>
        </w:rPr>
        <w:t>Specific details of which isotope and its permitted level of usage can be found on the door of each radiation supervised laboratory.</w:t>
      </w:r>
    </w:p>
    <w:p w:rsidR="0061128E" w:rsidRPr="00464BE1" w:rsidRDefault="00464BE1" w:rsidP="00C44501">
      <w:pPr>
        <w:pStyle w:val="PlainText"/>
        <w:rPr>
          <w:rFonts w:ascii="Arial" w:hAnsi="Arial" w:cs="Arial"/>
          <w:sz w:val="22"/>
          <w:szCs w:val="22"/>
        </w:rPr>
      </w:pPr>
      <w:r>
        <w:rPr>
          <w:rFonts w:ascii="Arial" w:hAnsi="Arial" w:cs="Arial"/>
          <w:sz w:val="22"/>
          <w:szCs w:val="22"/>
        </w:rPr>
        <w:t xml:space="preserve"> </w:t>
      </w:r>
      <w:r w:rsidR="001538D0" w:rsidRPr="00D728EE">
        <w:rPr>
          <w:rFonts w:ascii="Arial" w:hAnsi="Arial" w:cs="Arial"/>
          <w:sz w:val="22"/>
          <w:szCs w:val="22"/>
        </w:rPr>
        <w:t xml:space="preserve"> </w:t>
      </w:r>
    </w:p>
    <w:p w:rsidR="001538D0" w:rsidRPr="00D728EE" w:rsidRDefault="001538D0" w:rsidP="00C44501">
      <w:pPr>
        <w:pStyle w:val="PlainText"/>
        <w:rPr>
          <w:rFonts w:ascii="Arial" w:hAnsi="Arial" w:cs="Arial"/>
          <w:sz w:val="22"/>
          <w:szCs w:val="22"/>
        </w:rPr>
      </w:pPr>
      <w:r w:rsidRPr="00D728EE">
        <w:rPr>
          <w:rFonts w:ascii="Arial" w:hAnsi="Arial" w:cs="Arial"/>
          <w:sz w:val="22"/>
          <w:szCs w:val="22"/>
        </w:rPr>
        <w:t>Further information is available from</w:t>
      </w:r>
      <w:r w:rsidR="0061128E">
        <w:rPr>
          <w:rFonts w:ascii="Arial" w:hAnsi="Arial" w:cs="Arial"/>
          <w:sz w:val="22"/>
          <w:szCs w:val="22"/>
        </w:rPr>
        <w:t xml:space="preserve"> the Radiation Protection Supervisor</w:t>
      </w:r>
      <w:r w:rsidRPr="00D728EE">
        <w:rPr>
          <w:rFonts w:ascii="Arial" w:hAnsi="Arial" w:cs="Arial"/>
          <w:sz w:val="22"/>
          <w:szCs w:val="22"/>
        </w:rPr>
        <w:t xml:space="preserve"> </w:t>
      </w:r>
    </w:p>
    <w:p w:rsidR="00605EAF" w:rsidRDefault="00605EAF" w:rsidP="00C44501">
      <w:pPr>
        <w:pStyle w:val="PlainText"/>
        <w:rPr>
          <w:rFonts w:ascii="Arial" w:hAnsi="Arial" w:cs="Arial"/>
          <w:sz w:val="22"/>
          <w:szCs w:val="22"/>
        </w:rPr>
      </w:pPr>
    </w:p>
    <w:p w:rsidR="001538D0" w:rsidRPr="00D96860" w:rsidRDefault="00D96860" w:rsidP="00C44501">
      <w:pPr>
        <w:pStyle w:val="PlainText"/>
        <w:rPr>
          <w:rFonts w:ascii="Arial" w:hAnsi="Arial" w:cs="Arial"/>
          <w:b/>
          <w:sz w:val="22"/>
          <w:szCs w:val="22"/>
        </w:rPr>
      </w:pPr>
      <w:r>
        <w:rPr>
          <w:rFonts w:ascii="Arial" w:hAnsi="Arial" w:cs="Arial"/>
          <w:b/>
          <w:sz w:val="22"/>
          <w:szCs w:val="22"/>
        </w:rPr>
        <w:t>Sharp waste</w:t>
      </w:r>
    </w:p>
    <w:p w:rsidR="001538D0" w:rsidRPr="00D728EE" w:rsidRDefault="0018398A" w:rsidP="00C44501">
      <w:pPr>
        <w:pStyle w:val="PlainText"/>
        <w:rPr>
          <w:rFonts w:ascii="Arial" w:hAnsi="Arial" w:cs="Arial"/>
          <w:sz w:val="22"/>
          <w:szCs w:val="22"/>
        </w:rPr>
      </w:pPr>
      <w:r w:rsidRPr="00013028">
        <w:rPr>
          <w:rFonts w:ascii="Arial" w:hAnsi="Arial" w:cs="Arial"/>
          <w:noProof/>
          <w:sz w:val="22"/>
          <w:szCs w:val="22"/>
          <w:lang w:eastAsia="en-GB"/>
        </w:rPr>
        <w:drawing>
          <wp:anchor distT="0" distB="0" distL="114300" distR="114300" simplePos="0" relativeHeight="251667456" behindDoc="1" locked="0" layoutInCell="1" allowOverlap="1" wp14:anchorId="62FC31BB" wp14:editId="000CBE3C">
            <wp:simplePos x="0" y="0"/>
            <wp:positionH relativeFrom="column">
              <wp:posOffset>4600575</wp:posOffset>
            </wp:positionH>
            <wp:positionV relativeFrom="paragraph">
              <wp:posOffset>6350</wp:posOffset>
            </wp:positionV>
            <wp:extent cx="1209675" cy="1209675"/>
            <wp:effectExtent l="0" t="0" r="9525" b="9525"/>
            <wp:wrapTight wrapText="bothSides">
              <wp:wrapPolygon edited="0">
                <wp:start x="0" y="0"/>
                <wp:lineTo x="0" y="21430"/>
                <wp:lineTo x="21430" y="21430"/>
                <wp:lineTo x="21430"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96860" w:rsidRDefault="00F830A6" w:rsidP="00D96860">
      <w:pPr>
        <w:pStyle w:val="PlainText"/>
        <w:numPr>
          <w:ilvl w:val="0"/>
          <w:numId w:val="5"/>
        </w:numPr>
        <w:rPr>
          <w:rFonts w:ascii="Arial" w:hAnsi="Arial" w:cs="Arial"/>
          <w:sz w:val="22"/>
          <w:szCs w:val="22"/>
        </w:rPr>
      </w:pPr>
      <w:r w:rsidRPr="00D96860">
        <w:rPr>
          <w:rFonts w:ascii="Arial" w:hAnsi="Arial" w:cs="Arial"/>
          <w:b/>
          <w:sz w:val="22"/>
          <w:szCs w:val="22"/>
        </w:rPr>
        <w:t>Category 2 c</w:t>
      </w:r>
      <w:r w:rsidR="001538D0" w:rsidRPr="00D96860">
        <w:rPr>
          <w:rFonts w:ascii="Arial" w:hAnsi="Arial" w:cs="Arial"/>
          <w:b/>
          <w:sz w:val="22"/>
          <w:szCs w:val="22"/>
        </w:rPr>
        <w:t>ontaminated sharps</w:t>
      </w:r>
    </w:p>
    <w:p w:rsidR="00F5420B" w:rsidRDefault="0018398A" w:rsidP="00F830A6">
      <w:pPr>
        <w:pStyle w:val="PlainText"/>
        <w:rPr>
          <w:rFonts w:ascii="Arial" w:hAnsi="Arial" w:cs="Arial"/>
          <w:sz w:val="22"/>
          <w:szCs w:val="22"/>
        </w:rPr>
      </w:pPr>
      <w:r>
        <w:rPr>
          <w:rFonts w:ascii="Arial" w:hAnsi="Arial" w:cs="Arial"/>
          <w:noProof/>
          <w:sz w:val="22"/>
          <w:szCs w:val="22"/>
          <w:lang w:eastAsia="en-GB"/>
        </w:rPr>
        <w:drawing>
          <wp:anchor distT="0" distB="0" distL="114300" distR="114300" simplePos="0" relativeHeight="251668480" behindDoc="1" locked="0" layoutInCell="1" allowOverlap="1" wp14:anchorId="07B18E02" wp14:editId="41A1A6FD">
            <wp:simplePos x="0" y="0"/>
            <wp:positionH relativeFrom="column">
              <wp:posOffset>4562475</wp:posOffset>
            </wp:positionH>
            <wp:positionV relativeFrom="paragraph">
              <wp:posOffset>816610</wp:posOffset>
            </wp:positionV>
            <wp:extent cx="1247775" cy="1247775"/>
            <wp:effectExtent l="0" t="0" r="9525" b="9525"/>
            <wp:wrapTight wrapText="bothSides">
              <wp:wrapPolygon edited="0">
                <wp:start x="0" y="0"/>
                <wp:lineTo x="0" y="21435"/>
                <wp:lineTo x="21435" y="21435"/>
                <wp:lineTo x="21435" y="0"/>
                <wp:lineTo x="0" y="0"/>
              </wp:wrapPolygon>
            </wp:wrapTight>
            <wp:docPr id="6" name="Picture 5" descr="detailed_FL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FL10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00D96860">
        <w:rPr>
          <w:rFonts w:ascii="Arial" w:hAnsi="Arial" w:cs="Arial"/>
          <w:sz w:val="22"/>
          <w:szCs w:val="22"/>
        </w:rPr>
        <w:t>T</w:t>
      </w:r>
      <w:r w:rsidR="001538D0" w:rsidRPr="00D728EE">
        <w:rPr>
          <w:rFonts w:ascii="Arial" w:hAnsi="Arial" w:cs="Arial"/>
          <w:sz w:val="22"/>
          <w:szCs w:val="22"/>
        </w:rPr>
        <w:t xml:space="preserve">his includes syringes, needles, scalpels, blades, microscope slides and coverslips, </w:t>
      </w:r>
      <w:r w:rsidR="00D96860">
        <w:rPr>
          <w:rFonts w:ascii="Arial" w:hAnsi="Arial" w:cs="Arial"/>
          <w:sz w:val="22"/>
          <w:szCs w:val="22"/>
        </w:rPr>
        <w:t>glass pipettes</w:t>
      </w:r>
      <w:r w:rsidR="001538D0" w:rsidRPr="00D728EE">
        <w:rPr>
          <w:rFonts w:ascii="Arial" w:hAnsi="Arial" w:cs="Arial"/>
          <w:sz w:val="22"/>
          <w:szCs w:val="22"/>
        </w:rPr>
        <w:t xml:space="preserve"> and any other sharp instrumen</w:t>
      </w:r>
      <w:r w:rsidR="00F830A6">
        <w:rPr>
          <w:rFonts w:ascii="Arial" w:hAnsi="Arial" w:cs="Arial"/>
          <w:sz w:val="22"/>
          <w:szCs w:val="22"/>
        </w:rPr>
        <w:t xml:space="preserve">ts. These should be placed in an appropriate sharps </w:t>
      </w:r>
      <w:r w:rsidR="001538D0" w:rsidRPr="00D728EE">
        <w:rPr>
          <w:rFonts w:ascii="Arial" w:hAnsi="Arial" w:cs="Arial"/>
          <w:sz w:val="22"/>
          <w:szCs w:val="22"/>
        </w:rPr>
        <w:t xml:space="preserve">container that meets both BS 7320 and is type approved for transport regulations (see </w:t>
      </w:r>
      <w:r w:rsidR="001538D0" w:rsidRPr="00D728EE">
        <w:rPr>
          <w:rFonts w:ascii="Arial" w:hAnsi="Arial" w:cs="Arial"/>
          <w:sz w:val="22"/>
          <w:szCs w:val="22"/>
        </w:rPr>
        <w:lastRenderedPageBreak/>
        <w:t xml:space="preserve">below). </w:t>
      </w:r>
      <w:r w:rsidR="0047194C">
        <w:rPr>
          <w:rFonts w:ascii="Arial" w:hAnsi="Arial" w:cs="Arial"/>
          <w:sz w:val="22"/>
          <w:szCs w:val="22"/>
        </w:rPr>
        <w:t xml:space="preserve">Please complete the label on the container before putting it into use. </w:t>
      </w:r>
      <w:r w:rsidR="001538D0" w:rsidRPr="00D728EE">
        <w:rPr>
          <w:rFonts w:ascii="Arial" w:hAnsi="Arial" w:cs="Arial"/>
          <w:sz w:val="22"/>
          <w:szCs w:val="22"/>
        </w:rPr>
        <w:t xml:space="preserve">Containers should </w:t>
      </w:r>
      <w:r w:rsidR="00F830A6">
        <w:rPr>
          <w:rFonts w:ascii="Arial" w:hAnsi="Arial" w:cs="Arial"/>
          <w:sz w:val="22"/>
          <w:szCs w:val="22"/>
        </w:rPr>
        <w:t xml:space="preserve">only </w:t>
      </w:r>
      <w:r w:rsidR="001538D0" w:rsidRPr="00D728EE">
        <w:rPr>
          <w:rFonts w:ascii="Arial" w:hAnsi="Arial" w:cs="Arial"/>
          <w:sz w:val="22"/>
          <w:szCs w:val="22"/>
        </w:rPr>
        <w:t xml:space="preserve">be filled </w:t>
      </w:r>
      <w:r w:rsidR="00F830A6">
        <w:rPr>
          <w:rFonts w:ascii="Arial" w:hAnsi="Arial" w:cs="Arial"/>
          <w:sz w:val="22"/>
          <w:szCs w:val="22"/>
        </w:rPr>
        <w:t xml:space="preserve">to </w:t>
      </w:r>
      <w:r w:rsidR="00724D86">
        <w:rPr>
          <w:rFonts w:ascii="Arial" w:hAnsi="Arial" w:cs="Arial"/>
          <w:sz w:val="22"/>
          <w:szCs w:val="22"/>
        </w:rPr>
        <w:t xml:space="preserve">¾ full, sealed, </w:t>
      </w:r>
      <w:r w:rsidR="00CE0F59">
        <w:rPr>
          <w:rFonts w:ascii="Arial" w:hAnsi="Arial" w:cs="Arial"/>
          <w:sz w:val="22"/>
          <w:szCs w:val="22"/>
        </w:rPr>
        <w:t>the lab number written on</w:t>
      </w:r>
      <w:r w:rsidR="00724D86">
        <w:rPr>
          <w:rFonts w:ascii="Arial" w:hAnsi="Arial" w:cs="Arial"/>
          <w:sz w:val="22"/>
          <w:szCs w:val="22"/>
        </w:rPr>
        <w:t xml:space="preserve">, </w:t>
      </w:r>
      <w:r w:rsidR="001538D0" w:rsidRPr="00D728EE">
        <w:rPr>
          <w:rFonts w:ascii="Arial" w:hAnsi="Arial" w:cs="Arial"/>
          <w:sz w:val="22"/>
          <w:szCs w:val="22"/>
        </w:rPr>
        <w:t xml:space="preserve">and taken to </w:t>
      </w:r>
      <w:r w:rsidR="00605EAF">
        <w:rPr>
          <w:rFonts w:ascii="Arial" w:hAnsi="Arial" w:cs="Arial"/>
          <w:sz w:val="22"/>
          <w:szCs w:val="22"/>
        </w:rPr>
        <w:t>the CSU</w:t>
      </w:r>
      <w:r w:rsidR="001538D0" w:rsidRPr="00D728EE">
        <w:rPr>
          <w:rFonts w:ascii="Arial" w:hAnsi="Arial" w:cs="Arial"/>
          <w:sz w:val="22"/>
          <w:szCs w:val="22"/>
        </w:rPr>
        <w:t xml:space="preserve"> for </w:t>
      </w:r>
      <w:r w:rsidR="00244724">
        <w:rPr>
          <w:rFonts w:ascii="Arial" w:hAnsi="Arial" w:cs="Arial"/>
          <w:sz w:val="22"/>
          <w:szCs w:val="22"/>
        </w:rPr>
        <w:t xml:space="preserve">autoclaving prior to </w:t>
      </w:r>
      <w:r w:rsidR="001538D0" w:rsidRPr="00D728EE">
        <w:rPr>
          <w:rFonts w:ascii="Arial" w:hAnsi="Arial" w:cs="Arial"/>
          <w:sz w:val="22"/>
          <w:szCs w:val="22"/>
        </w:rPr>
        <w:t>disposal</w:t>
      </w:r>
      <w:r w:rsidR="00605EAF">
        <w:rPr>
          <w:rFonts w:ascii="Arial" w:hAnsi="Arial" w:cs="Arial"/>
          <w:sz w:val="22"/>
          <w:szCs w:val="22"/>
        </w:rPr>
        <w:t xml:space="preserve"> as clinical waste</w:t>
      </w:r>
      <w:r w:rsidR="00003D3C">
        <w:rPr>
          <w:rFonts w:ascii="Arial" w:hAnsi="Arial" w:cs="Arial"/>
          <w:sz w:val="22"/>
          <w:szCs w:val="22"/>
        </w:rPr>
        <w:t xml:space="preserve"> for final inciner</w:t>
      </w:r>
      <w:r w:rsidR="00CE0F59">
        <w:rPr>
          <w:rFonts w:ascii="Arial" w:hAnsi="Arial" w:cs="Arial"/>
          <w:sz w:val="22"/>
          <w:szCs w:val="22"/>
        </w:rPr>
        <w:t>ation.</w:t>
      </w:r>
    </w:p>
    <w:p w:rsidR="00F830A6" w:rsidRDefault="00F830A6" w:rsidP="00C44501">
      <w:pPr>
        <w:pStyle w:val="PlainText"/>
        <w:rPr>
          <w:rFonts w:ascii="Arial" w:hAnsi="Arial" w:cs="Arial"/>
          <w:sz w:val="22"/>
          <w:szCs w:val="22"/>
        </w:rPr>
      </w:pPr>
    </w:p>
    <w:p w:rsidR="00D96860" w:rsidRPr="00D96860" w:rsidRDefault="00F830A6" w:rsidP="00D96860">
      <w:pPr>
        <w:pStyle w:val="PlainText"/>
        <w:numPr>
          <w:ilvl w:val="0"/>
          <w:numId w:val="5"/>
        </w:numPr>
        <w:rPr>
          <w:rFonts w:ascii="Arial" w:hAnsi="Arial" w:cs="Arial"/>
          <w:b/>
          <w:sz w:val="22"/>
          <w:szCs w:val="22"/>
        </w:rPr>
      </w:pPr>
      <w:r w:rsidRPr="00D96860">
        <w:rPr>
          <w:rFonts w:ascii="Arial" w:hAnsi="Arial" w:cs="Arial"/>
          <w:b/>
          <w:sz w:val="22"/>
          <w:szCs w:val="22"/>
        </w:rPr>
        <w:t xml:space="preserve">Category 3 contaminated sharps </w:t>
      </w:r>
    </w:p>
    <w:p w:rsidR="00F830A6" w:rsidRPr="00D728EE" w:rsidRDefault="00D96860" w:rsidP="00C44501">
      <w:pPr>
        <w:pStyle w:val="PlainText"/>
        <w:rPr>
          <w:rFonts w:ascii="Arial" w:hAnsi="Arial" w:cs="Arial"/>
          <w:sz w:val="22"/>
          <w:szCs w:val="22"/>
        </w:rPr>
      </w:pPr>
      <w:r>
        <w:rPr>
          <w:rFonts w:ascii="Arial" w:hAnsi="Arial" w:cs="Arial"/>
          <w:sz w:val="22"/>
          <w:szCs w:val="22"/>
        </w:rPr>
        <w:t xml:space="preserve">All sharp </w:t>
      </w:r>
      <w:r w:rsidR="00F830A6">
        <w:rPr>
          <w:rFonts w:ascii="Arial" w:hAnsi="Arial" w:cs="Arial"/>
          <w:sz w:val="22"/>
          <w:szCs w:val="22"/>
        </w:rPr>
        <w:t xml:space="preserve">waste </w:t>
      </w:r>
      <w:r>
        <w:rPr>
          <w:rFonts w:ascii="Arial" w:hAnsi="Arial" w:cs="Arial"/>
          <w:sz w:val="22"/>
          <w:szCs w:val="22"/>
        </w:rPr>
        <w:t xml:space="preserve">from category 3 laboratories </w:t>
      </w:r>
      <w:r w:rsidR="00F830A6">
        <w:rPr>
          <w:rFonts w:ascii="Arial" w:hAnsi="Arial" w:cs="Arial"/>
          <w:sz w:val="22"/>
          <w:szCs w:val="22"/>
        </w:rPr>
        <w:t>should be autoclaved prior to removal to the clinical</w:t>
      </w:r>
      <w:r w:rsidR="00CE0F59">
        <w:rPr>
          <w:rFonts w:ascii="Arial" w:hAnsi="Arial" w:cs="Arial"/>
          <w:sz w:val="22"/>
          <w:szCs w:val="22"/>
        </w:rPr>
        <w:t xml:space="preserve"> waste store for final disposal by incineration</w:t>
      </w:r>
    </w:p>
    <w:p w:rsidR="00013028" w:rsidRDefault="00013028" w:rsidP="0018398A">
      <w:pPr>
        <w:pStyle w:val="PlainText"/>
        <w:rPr>
          <w:rFonts w:ascii="Arial" w:hAnsi="Arial" w:cs="Arial"/>
          <w:sz w:val="22"/>
          <w:szCs w:val="22"/>
        </w:rPr>
      </w:pPr>
    </w:p>
    <w:p w:rsidR="00D96860" w:rsidRPr="00D96860" w:rsidRDefault="00D96860" w:rsidP="00D96860">
      <w:pPr>
        <w:pStyle w:val="PlainText"/>
        <w:numPr>
          <w:ilvl w:val="0"/>
          <w:numId w:val="5"/>
        </w:numPr>
        <w:rPr>
          <w:rFonts w:ascii="Arial" w:hAnsi="Arial" w:cs="Arial"/>
          <w:b/>
          <w:sz w:val="22"/>
          <w:szCs w:val="22"/>
        </w:rPr>
      </w:pPr>
      <w:r w:rsidRPr="00D96860">
        <w:rPr>
          <w:rFonts w:ascii="Arial" w:hAnsi="Arial" w:cs="Arial"/>
          <w:b/>
          <w:sz w:val="22"/>
          <w:szCs w:val="22"/>
        </w:rPr>
        <w:t>Broken Glass</w:t>
      </w:r>
    </w:p>
    <w:p w:rsidR="00D96860" w:rsidRDefault="00D96860" w:rsidP="00C44501">
      <w:pPr>
        <w:pStyle w:val="PlainText"/>
        <w:rPr>
          <w:rFonts w:ascii="Arial" w:hAnsi="Arial" w:cs="Arial"/>
          <w:sz w:val="22"/>
          <w:szCs w:val="22"/>
        </w:rPr>
      </w:pPr>
      <w:r>
        <w:rPr>
          <w:rFonts w:ascii="Arial" w:hAnsi="Arial" w:cs="Arial"/>
          <w:sz w:val="22"/>
          <w:szCs w:val="22"/>
        </w:rPr>
        <w:t>Any contaminated hazardous broken glass should be placed into an appropriate sharps bin and autoclaved prior to f</w:t>
      </w:r>
      <w:r w:rsidR="00CE0F59">
        <w:rPr>
          <w:rFonts w:ascii="Arial" w:hAnsi="Arial" w:cs="Arial"/>
          <w:sz w:val="22"/>
          <w:szCs w:val="22"/>
        </w:rPr>
        <w:t>inal disposal as clinical waste by incineration.</w:t>
      </w:r>
    </w:p>
    <w:p w:rsidR="00D96860" w:rsidRDefault="00D96860" w:rsidP="00C44501">
      <w:pPr>
        <w:pStyle w:val="PlainText"/>
        <w:rPr>
          <w:rFonts w:ascii="Arial" w:hAnsi="Arial" w:cs="Arial"/>
          <w:sz w:val="22"/>
          <w:szCs w:val="22"/>
        </w:rPr>
      </w:pPr>
    </w:p>
    <w:p w:rsidR="00D96860" w:rsidRDefault="00D96860" w:rsidP="00C44501">
      <w:pPr>
        <w:pStyle w:val="PlainText"/>
        <w:rPr>
          <w:rFonts w:ascii="Arial" w:hAnsi="Arial" w:cs="Arial"/>
          <w:sz w:val="22"/>
          <w:szCs w:val="22"/>
        </w:rPr>
      </w:pPr>
      <w:r>
        <w:rPr>
          <w:rFonts w:ascii="Arial" w:hAnsi="Arial" w:cs="Arial"/>
          <w:sz w:val="22"/>
          <w:szCs w:val="22"/>
        </w:rPr>
        <w:lastRenderedPageBreak/>
        <w:t xml:space="preserve">Non contaminated broken glass should </w:t>
      </w:r>
      <w:r w:rsidR="00724D86">
        <w:rPr>
          <w:rFonts w:ascii="Arial" w:hAnsi="Arial" w:cs="Arial"/>
          <w:sz w:val="22"/>
          <w:szCs w:val="22"/>
        </w:rPr>
        <w:t xml:space="preserve">either </w:t>
      </w:r>
      <w:r>
        <w:rPr>
          <w:rFonts w:ascii="Arial" w:hAnsi="Arial" w:cs="Arial"/>
          <w:sz w:val="22"/>
          <w:szCs w:val="22"/>
        </w:rPr>
        <w:t>be placed in the ‘broken</w:t>
      </w:r>
      <w:r w:rsidR="00724D86">
        <w:rPr>
          <w:rFonts w:ascii="Arial" w:hAnsi="Arial" w:cs="Arial"/>
          <w:sz w:val="22"/>
          <w:szCs w:val="22"/>
        </w:rPr>
        <w:t xml:space="preserve"> glass’ bins in the laboratory or directly into the large broken glass bins by the goods lift on the second floor.</w:t>
      </w:r>
      <w:r>
        <w:rPr>
          <w:rFonts w:ascii="Arial" w:hAnsi="Arial" w:cs="Arial"/>
          <w:sz w:val="22"/>
          <w:szCs w:val="22"/>
        </w:rPr>
        <w:t xml:space="preserve"> </w:t>
      </w:r>
    </w:p>
    <w:p w:rsidR="0018398A" w:rsidRDefault="0018398A" w:rsidP="00C44501">
      <w:pPr>
        <w:pStyle w:val="PlainText"/>
        <w:rPr>
          <w:rFonts w:ascii="Arial" w:hAnsi="Arial" w:cs="Arial"/>
          <w:sz w:val="22"/>
          <w:szCs w:val="22"/>
        </w:rPr>
      </w:pPr>
    </w:p>
    <w:p w:rsidR="0018398A" w:rsidRPr="0018398A" w:rsidRDefault="0018398A" w:rsidP="00C44501">
      <w:pPr>
        <w:pStyle w:val="PlainText"/>
        <w:rPr>
          <w:rFonts w:ascii="Arial" w:hAnsi="Arial" w:cs="Arial"/>
          <w:b/>
          <w:sz w:val="22"/>
          <w:szCs w:val="22"/>
        </w:rPr>
      </w:pPr>
      <w:r w:rsidRPr="0018398A">
        <w:rPr>
          <w:rFonts w:ascii="Arial" w:hAnsi="Arial" w:cs="Arial"/>
          <w:b/>
          <w:sz w:val="22"/>
          <w:szCs w:val="22"/>
        </w:rPr>
        <w:t>Gas Canisters</w:t>
      </w:r>
    </w:p>
    <w:p w:rsidR="00F5420B" w:rsidRDefault="0018398A" w:rsidP="00C44501">
      <w:pPr>
        <w:pStyle w:val="PlainText"/>
        <w:rPr>
          <w:rFonts w:ascii="Arial" w:hAnsi="Arial" w:cs="Arial"/>
          <w:sz w:val="22"/>
          <w:szCs w:val="22"/>
        </w:rPr>
      </w:pPr>
      <w:r>
        <w:rPr>
          <w:rFonts w:ascii="Arial" w:hAnsi="Arial" w:cs="Arial"/>
          <w:sz w:val="22"/>
          <w:szCs w:val="22"/>
        </w:rPr>
        <w:t xml:space="preserve">All empty portable gas canisters used for Bunsen burners should be disposed of via the blue bin labelled ‘Gas Canisters’ in the courtyard. </w:t>
      </w:r>
      <w:r w:rsidR="001F5727">
        <w:rPr>
          <w:rFonts w:ascii="Arial" w:hAnsi="Arial" w:cs="Arial"/>
          <w:sz w:val="22"/>
          <w:szCs w:val="22"/>
        </w:rPr>
        <w:t xml:space="preserve"> </w:t>
      </w:r>
      <w:r w:rsidR="001F5727" w:rsidRPr="001F5727">
        <w:rPr>
          <w:rFonts w:ascii="Arial" w:hAnsi="Arial" w:cs="Arial"/>
          <w:sz w:val="22"/>
          <w:szCs w:val="22"/>
        </w:rPr>
        <w:t>Any empty canisters being stored in the laboratory prior to disposal must be stored in an appropriate fire resistant cupboard.</w:t>
      </w:r>
    </w:p>
    <w:p w:rsidR="00A6782F" w:rsidRDefault="00A6782F" w:rsidP="00C44501">
      <w:pPr>
        <w:pStyle w:val="PlainText"/>
        <w:rPr>
          <w:rFonts w:ascii="Arial" w:hAnsi="Arial" w:cs="Arial"/>
          <w:sz w:val="22"/>
          <w:szCs w:val="22"/>
        </w:rPr>
      </w:pPr>
    </w:p>
    <w:p w:rsidR="00A6782F" w:rsidRDefault="00A6782F" w:rsidP="00C44501">
      <w:pPr>
        <w:pStyle w:val="PlainText"/>
        <w:rPr>
          <w:rFonts w:ascii="Arial" w:hAnsi="Arial" w:cs="Arial"/>
          <w:b/>
          <w:sz w:val="22"/>
          <w:szCs w:val="22"/>
        </w:rPr>
      </w:pPr>
      <w:r w:rsidRPr="00A6782F">
        <w:rPr>
          <w:rFonts w:ascii="Arial" w:hAnsi="Arial" w:cs="Arial"/>
          <w:b/>
          <w:sz w:val="22"/>
          <w:szCs w:val="22"/>
        </w:rPr>
        <w:t>Chloros Containers</w:t>
      </w:r>
    </w:p>
    <w:p w:rsidR="00A6782F" w:rsidRPr="00A6782F" w:rsidRDefault="00A6782F" w:rsidP="00C44501">
      <w:pPr>
        <w:pStyle w:val="PlainText"/>
        <w:rPr>
          <w:rFonts w:ascii="Arial" w:hAnsi="Arial" w:cs="Arial"/>
          <w:b/>
          <w:sz w:val="22"/>
          <w:szCs w:val="22"/>
        </w:rPr>
      </w:pPr>
      <w:r w:rsidRPr="00A6782F">
        <w:rPr>
          <w:rFonts w:ascii="Arial" w:hAnsi="Arial" w:cs="Arial"/>
          <w:sz w:val="22"/>
          <w:szCs w:val="22"/>
        </w:rPr>
        <w:t>All empty Chloros pots should be returned to procurement for recycling.</w:t>
      </w:r>
    </w:p>
    <w:p w:rsidR="001F5727" w:rsidRDefault="001F5727" w:rsidP="00C44501">
      <w:pPr>
        <w:pStyle w:val="PlainText"/>
        <w:rPr>
          <w:rFonts w:ascii="Arial" w:hAnsi="Arial" w:cs="Arial"/>
          <w:sz w:val="22"/>
          <w:szCs w:val="22"/>
        </w:rPr>
      </w:pPr>
    </w:p>
    <w:p w:rsidR="00D96860" w:rsidRDefault="00D96860" w:rsidP="00C44501">
      <w:pPr>
        <w:pStyle w:val="PlainText"/>
        <w:rPr>
          <w:rFonts w:ascii="Arial" w:hAnsi="Arial" w:cs="Arial"/>
          <w:b/>
          <w:sz w:val="22"/>
          <w:szCs w:val="22"/>
        </w:rPr>
      </w:pPr>
      <w:r w:rsidRPr="00D96860">
        <w:rPr>
          <w:rFonts w:ascii="Arial" w:hAnsi="Arial" w:cs="Arial"/>
          <w:b/>
          <w:sz w:val="22"/>
          <w:szCs w:val="22"/>
        </w:rPr>
        <w:t>Laboratory waste</w:t>
      </w:r>
    </w:p>
    <w:p w:rsidR="00CC62D9" w:rsidRDefault="00CC62D9" w:rsidP="00C44501">
      <w:pPr>
        <w:pStyle w:val="PlainText"/>
        <w:rPr>
          <w:rFonts w:ascii="Arial" w:hAnsi="Arial" w:cs="Arial"/>
          <w:b/>
          <w:sz w:val="22"/>
          <w:szCs w:val="22"/>
        </w:rPr>
      </w:pPr>
    </w:p>
    <w:p w:rsidR="00CC62D9" w:rsidRPr="00CC62D9" w:rsidRDefault="00CC62D9" w:rsidP="00C44501">
      <w:pPr>
        <w:pStyle w:val="PlainText"/>
        <w:rPr>
          <w:rFonts w:ascii="Arial" w:hAnsi="Arial" w:cs="Arial"/>
          <w:sz w:val="22"/>
          <w:szCs w:val="22"/>
        </w:rPr>
      </w:pPr>
      <w:r w:rsidRPr="00CC62D9">
        <w:rPr>
          <w:rFonts w:ascii="Arial" w:hAnsi="Arial" w:cs="Arial"/>
          <w:sz w:val="22"/>
          <w:szCs w:val="22"/>
        </w:rPr>
        <w:t xml:space="preserve">All waste from containment level 2 and containment level 3 laboratories </w:t>
      </w:r>
      <w:r>
        <w:rPr>
          <w:rFonts w:ascii="Arial" w:hAnsi="Arial" w:cs="Arial"/>
          <w:sz w:val="22"/>
          <w:szCs w:val="22"/>
        </w:rPr>
        <w:t>which contain biological agents should be treated to render it non-infectious before final disposal.</w:t>
      </w:r>
    </w:p>
    <w:p w:rsidR="00D96860" w:rsidRDefault="00D96860" w:rsidP="00C44501">
      <w:pPr>
        <w:pStyle w:val="PlainText"/>
        <w:rPr>
          <w:rFonts w:ascii="Arial" w:hAnsi="Arial" w:cs="Arial"/>
          <w:sz w:val="22"/>
          <w:szCs w:val="22"/>
        </w:rPr>
      </w:pPr>
    </w:p>
    <w:p w:rsidR="00CC62D9" w:rsidRDefault="00605EAF" w:rsidP="00C44501">
      <w:pPr>
        <w:pStyle w:val="PlainText"/>
        <w:rPr>
          <w:rFonts w:ascii="Arial" w:hAnsi="Arial" w:cs="Arial"/>
          <w:b/>
          <w:sz w:val="22"/>
          <w:szCs w:val="22"/>
        </w:rPr>
      </w:pPr>
      <w:r w:rsidRPr="00605EAF">
        <w:rPr>
          <w:rFonts w:ascii="Arial" w:hAnsi="Arial" w:cs="Arial"/>
          <w:b/>
          <w:sz w:val="22"/>
          <w:szCs w:val="22"/>
        </w:rPr>
        <w:t>All waste to be autoclaved should be placed in appropriate autocl</w:t>
      </w:r>
      <w:r w:rsidR="00CE0F59">
        <w:rPr>
          <w:rFonts w:ascii="Arial" w:hAnsi="Arial" w:cs="Arial"/>
          <w:b/>
          <w:sz w:val="22"/>
          <w:szCs w:val="22"/>
        </w:rPr>
        <w:t>ave bags, within autoclave bins.  Once the bin</w:t>
      </w:r>
      <w:r w:rsidR="000936C1">
        <w:rPr>
          <w:rFonts w:ascii="Arial" w:hAnsi="Arial" w:cs="Arial"/>
          <w:b/>
          <w:sz w:val="22"/>
          <w:szCs w:val="22"/>
        </w:rPr>
        <w:t xml:space="preserve">s are booked onto a run </w:t>
      </w:r>
      <w:r w:rsidR="00CE0F59">
        <w:rPr>
          <w:rFonts w:ascii="Arial" w:hAnsi="Arial" w:cs="Arial"/>
          <w:b/>
          <w:sz w:val="22"/>
          <w:szCs w:val="22"/>
        </w:rPr>
        <w:t xml:space="preserve">they should be </w:t>
      </w:r>
      <w:r w:rsidRPr="00605EAF">
        <w:rPr>
          <w:rFonts w:ascii="Arial" w:hAnsi="Arial" w:cs="Arial"/>
          <w:b/>
          <w:sz w:val="22"/>
          <w:szCs w:val="22"/>
        </w:rPr>
        <w:t>transported t</w:t>
      </w:r>
      <w:r w:rsidR="005D7AB5">
        <w:rPr>
          <w:rFonts w:ascii="Arial" w:hAnsi="Arial" w:cs="Arial"/>
          <w:b/>
          <w:sz w:val="22"/>
          <w:szCs w:val="22"/>
        </w:rPr>
        <w:t>o the autoclave</w:t>
      </w:r>
      <w:r w:rsidRPr="00605EAF">
        <w:rPr>
          <w:rFonts w:ascii="Arial" w:hAnsi="Arial" w:cs="Arial"/>
          <w:b/>
          <w:sz w:val="22"/>
          <w:szCs w:val="22"/>
        </w:rPr>
        <w:t xml:space="preserve">. </w:t>
      </w:r>
      <w:r>
        <w:rPr>
          <w:rFonts w:ascii="Arial" w:hAnsi="Arial" w:cs="Arial"/>
          <w:b/>
          <w:sz w:val="22"/>
          <w:szCs w:val="22"/>
        </w:rPr>
        <w:t xml:space="preserve"> The autoclave bin lids should be securely </w:t>
      </w:r>
      <w:r w:rsidR="00C4017B">
        <w:rPr>
          <w:rFonts w:ascii="Arial" w:hAnsi="Arial" w:cs="Arial"/>
          <w:b/>
          <w:sz w:val="22"/>
          <w:szCs w:val="22"/>
        </w:rPr>
        <w:t xml:space="preserve">closed with autoclave tape </w:t>
      </w:r>
      <w:r>
        <w:rPr>
          <w:rFonts w:ascii="Arial" w:hAnsi="Arial" w:cs="Arial"/>
          <w:b/>
          <w:sz w:val="22"/>
          <w:szCs w:val="22"/>
        </w:rPr>
        <w:t>on</w:t>
      </w:r>
      <w:r w:rsidR="00724D86">
        <w:rPr>
          <w:rFonts w:ascii="Arial" w:hAnsi="Arial" w:cs="Arial"/>
          <w:b/>
          <w:sz w:val="22"/>
          <w:szCs w:val="22"/>
        </w:rPr>
        <w:t xml:space="preserve"> with the laboratory number and the date written on</w:t>
      </w:r>
      <w:r w:rsidR="00CE0F59">
        <w:rPr>
          <w:rFonts w:ascii="Arial" w:hAnsi="Arial" w:cs="Arial"/>
          <w:b/>
          <w:sz w:val="22"/>
          <w:szCs w:val="22"/>
        </w:rPr>
        <w:t xml:space="preserve"> the tape</w:t>
      </w:r>
      <w:r>
        <w:rPr>
          <w:rFonts w:ascii="Arial" w:hAnsi="Arial" w:cs="Arial"/>
          <w:b/>
          <w:sz w:val="22"/>
          <w:szCs w:val="22"/>
        </w:rPr>
        <w:t xml:space="preserve"> - do not overload the bins.</w:t>
      </w:r>
      <w:r w:rsidR="00B42FFF">
        <w:rPr>
          <w:rFonts w:ascii="Arial" w:hAnsi="Arial" w:cs="Arial"/>
          <w:b/>
          <w:sz w:val="22"/>
          <w:szCs w:val="22"/>
        </w:rPr>
        <w:t xml:space="preserve">  </w:t>
      </w:r>
    </w:p>
    <w:p w:rsidR="005D7AB5" w:rsidRPr="00C4017B" w:rsidRDefault="005D7AB5" w:rsidP="00C44501">
      <w:pPr>
        <w:pStyle w:val="PlainText"/>
        <w:rPr>
          <w:rFonts w:ascii="Arial" w:hAnsi="Arial" w:cs="Arial"/>
          <w:b/>
          <w:sz w:val="22"/>
          <w:szCs w:val="22"/>
        </w:rPr>
      </w:pPr>
    </w:p>
    <w:p w:rsidR="00D96860" w:rsidRPr="00D96860" w:rsidRDefault="00D96860" w:rsidP="00D96860">
      <w:pPr>
        <w:pStyle w:val="PlainText"/>
        <w:numPr>
          <w:ilvl w:val="0"/>
          <w:numId w:val="5"/>
        </w:numPr>
        <w:rPr>
          <w:rFonts w:ascii="Arial" w:hAnsi="Arial" w:cs="Arial"/>
          <w:b/>
          <w:sz w:val="22"/>
          <w:szCs w:val="22"/>
        </w:rPr>
      </w:pPr>
      <w:r w:rsidRPr="00D96860">
        <w:rPr>
          <w:rFonts w:ascii="Arial" w:hAnsi="Arial" w:cs="Arial"/>
          <w:b/>
          <w:sz w:val="22"/>
          <w:szCs w:val="22"/>
        </w:rPr>
        <w:t>Containment Level 2 Laboratories</w:t>
      </w:r>
    </w:p>
    <w:p w:rsidR="00F830A6" w:rsidRDefault="001538D0" w:rsidP="00C44501">
      <w:pPr>
        <w:pStyle w:val="PlainText"/>
        <w:rPr>
          <w:rFonts w:ascii="Arial" w:hAnsi="Arial" w:cs="Arial"/>
          <w:sz w:val="22"/>
          <w:szCs w:val="22"/>
        </w:rPr>
      </w:pPr>
      <w:r w:rsidRPr="00D728EE">
        <w:rPr>
          <w:rFonts w:ascii="Arial" w:hAnsi="Arial" w:cs="Arial"/>
          <w:sz w:val="22"/>
          <w:szCs w:val="22"/>
        </w:rPr>
        <w:lastRenderedPageBreak/>
        <w:t>Infectious/potentially infectious material from Containment Level 2 laboratori</w:t>
      </w:r>
      <w:r w:rsidR="00F830A6">
        <w:rPr>
          <w:rFonts w:ascii="Arial" w:hAnsi="Arial" w:cs="Arial"/>
          <w:sz w:val="22"/>
          <w:szCs w:val="22"/>
        </w:rPr>
        <w:t xml:space="preserve">es and associated facilities e.g., </w:t>
      </w:r>
      <w:r w:rsidRPr="00D728EE">
        <w:rPr>
          <w:rFonts w:ascii="Arial" w:hAnsi="Arial" w:cs="Arial"/>
          <w:sz w:val="22"/>
          <w:szCs w:val="22"/>
        </w:rPr>
        <w:t xml:space="preserve">all clinical/biological </w:t>
      </w:r>
      <w:r w:rsidR="00F830A6">
        <w:rPr>
          <w:rFonts w:ascii="Arial" w:hAnsi="Arial" w:cs="Arial"/>
          <w:sz w:val="22"/>
          <w:szCs w:val="22"/>
        </w:rPr>
        <w:t xml:space="preserve">material such </w:t>
      </w:r>
      <w:r w:rsidRPr="00D728EE">
        <w:rPr>
          <w:rFonts w:ascii="Arial" w:hAnsi="Arial" w:cs="Arial"/>
          <w:sz w:val="22"/>
          <w:szCs w:val="22"/>
        </w:rPr>
        <w:t>blood, other body fluids, excreta and</w:t>
      </w:r>
      <w:r w:rsidR="00F830A6">
        <w:rPr>
          <w:rFonts w:ascii="Arial" w:hAnsi="Arial" w:cs="Arial"/>
          <w:sz w:val="22"/>
          <w:szCs w:val="22"/>
        </w:rPr>
        <w:t xml:space="preserve"> secreta from humans</w:t>
      </w:r>
      <w:r w:rsidRPr="00D728EE">
        <w:rPr>
          <w:rFonts w:ascii="Arial" w:hAnsi="Arial" w:cs="Arial"/>
          <w:sz w:val="22"/>
          <w:szCs w:val="22"/>
        </w:rPr>
        <w:t xml:space="preserve">, </w:t>
      </w:r>
      <w:r w:rsidR="000936C1">
        <w:rPr>
          <w:rFonts w:ascii="Arial" w:hAnsi="Arial" w:cs="Arial"/>
          <w:sz w:val="22"/>
          <w:szCs w:val="22"/>
        </w:rPr>
        <w:t xml:space="preserve">DNA, </w:t>
      </w:r>
      <w:r w:rsidRPr="00D728EE">
        <w:rPr>
          <w:rFonts w:ascii="Arial" w:hAnsi="Arial" w:cs="Arial"/>
          <w:sz w:val="22"/>
          <w:szCs w:val="22"/>
        </w:rPr>
        <w:t>anatomical material, cell cultures (incl</w:t>
      </w:r>
      <w:r w:rsidR="00D96860">
        <w:rPr>
          <w:rFonts w:ascii="Arial" w:hAnsi="Arial" w:cs="Arial"/>
          <w:sz w:val="22"/>
          <w:szCs w:val="22"/>
        </w:rPr>
        <w:t xml:space="preserve">uding plant cells), </w:t>
      </w:r>
      <w:r w:rsidRPr="00D728EE">
        <w:rPr>
          <w:rFonts w:ascii="Arial" w:hAnsi="Arial" w:cs="Arial"/>
          <w:sz w:val="22"/>
          <w:szCs w:val="22"/>
        </w:rPr>
        <w:t xml:space="preserve">contaminated plastic consumables </w:t>
      </w:r>
      <w:r w:rsidR="000936C1">
        <w:rPr>
          <w:rFonts w:ascii="Arial" w:hAnsi="Arial" w:cs="Arial"/>
          <w:sz w:val="22"/>
          <w:szCs w:val="22"/>
        </w:rPr>
        <w:t>should all be placed into an</w:t>
      </w:r>
      <w:r w:rsidR="00D96860">
        <w:rPr>
          <w:rFonts w:ascii="Arial" w:hAnsi="Arial" w:cs="Arial"/>
          <w:sz w:val="22"/>
          <w:szCs w:val="22"/>
        </w:rPr>
        <w:t xml:space="preserve"> autoclave bin </w:t>
      </w:r>
      <w:r w:rsidR="000936C1">
        <w:rPr>
          <w:rFonts w:ascii="Arial" w:hAnsi="Arial" w:cs="Arial"/>
          <w:sz w:val="22"/>
          <w:szCs w:val="22"/>
        </w:rPr>
        <w:t xml:space="preserve">along with gloves and any other disposable personal protective equipment </w:t>
      </w:r>
      <w:r w:rsidR="00D96860">
        <w:rPr>
          <w:rFonts w:ascii="Arial" w:hAnsi="Arial" w:cs="Arial"/>
          <w:sz w:val="22"/>
          <w:szCs w:val="22"/>
        </w:rPr>
        <w:t xml:space="preserve">and taken to autoclave for </w:t>
      </w:r>
      <w:r w:rsidR="00C4017B">
        <w:rPr>
          <w:rFonts w:ascii="Arial" w:hAnsi="Arial" w:cs="Arial"/>
          <w:sz w:val="22"/>
          <w:szCs w:val="22"/>
        </w:rPr>
        <w:t xml:space="preserve">final decontamination prior to </w:t>
      </w:r>
      <w:r w:rsidR="00D96860">
        <w:rPr>
          <w:rFonts w:ascii="Arial" w:hAnsi="Arial" w:cs="Arial"/>
          <w:sz w:val="22"/>
          <w:szCs w:val="22"/>
        </w:rPr>
        <w:t>final disposal</w:t>
      </w:r>
      <w:r w:rsidR="00CE0F59">
        <w:rPr>
          <w:rFonts w:ascii="Arial" w:hAnsi="Arial" w:cs="Arial"/>
          <w:sz w:val="22"/>
          <w:szCs w:val="22"/>
        </w:rPr>
        <w:t xml:space="preserve"> by</w:t>
      </w:r>
      <w:r w:rsidR="00003D3C">
        <w:rPr>
          <w:rFonts w:ascii="Arial" w:hAnsi="Arial" w:cs="Arial"/>
          <w:sz w:val="22"/>
          <w:szCs w:val="22"/>
        </w:rPr>
        <w:t xml:space="preserve"> </w:t>
      </w:r>
      <w:r w:rsidR="00C4017B">
        <w:rPr>
          <w:rFonts w:ascii="Arial" w:hAnsi="Arial" w:cs="Arial"/>
          <w:sz w:val="22"/>
          <w:szCs w:val="22"/>
        </w:rPr>
        <w:t xml:space="preserve">domestic </w:t>
      </w:r>
      <w:r w:rsidR="000936C1">
        <w:rPr>
          <w:rFonts w:ascii="Arial" w:hAnsi="Arial" w:cs="Arial"/>
          <w:sz w:val="22"/>
          <w:szCs w:val="22"/>
        </w:rPr>
        <w:t>incineration</w:t>
      </w:r>
      <w:r w:rsidR="00003D3C">
        <w:rPr>
          <w:rFonts w:ascii="Arial" w:hAnsi="Arial" w:cs="Arial"/>
          <w:sz w:val="22"/>
          <w:szCs w:val="22"/>
        </w:rPr>
        <w:t>.</w:t>
      </w:r>
    </w:p>
    <w:p w:rsidR="00F830A6" w:rsidRDefault="00F830A6" w:rsidP="00C44501">
      <w:pPr>
        <w:pStyle w:val="PlainText"/>
        <w:rPr>
          <w:rFonts w:ascii="Arial" w:hAnsi="Arial" w:cs="Arial"/>
          <w:sz w:val="22"/>
          <w:szCs w:val="22"/>
        </w:rPr>
      </w:pPr>
    </w:p>
    <w:p w:rsidR="00D96860" w:rsidRPr="00D96860" w:rsidRDefault="00D96860" w:rsidP="00D96860">
      <w:pPr>
        <w:pStyle w:val="PlainText"/>
        <w:numPr>
          <w:ilvl w:val="0"/>
          <w:numId w:val="5"/>
        </w:numPr>
        <w:rPr>
          <w:rFonts w:ascii="Arial" w:hAnsi="Arial" w:cs="Arial"/>
          <w:b/>
          <w:sz w:val="22"/>
          <w:szCs w:val="22"/>
        </w:rPr>
      </w:pPr>
      <w:r w:rsidRPr="00D96860">
        <w:rPr>
          <w:rFonts w:ascii="Arial" w:hAnsi="Arial" w:cs="Arial"/>
          <w:b/>
          <w:sz w:val="22"/>
          <w:szCs w:val="22"/>
        </w:rPr>
        <w:t>Containment level 3 laboratories</w:t>
      </w:r>
    </w:p>
    <w:p w:rsidR="001538D0" w:rsidRPr="00D728EE" w:rsidRDefault="00D96860" w:rsidP="00C44501">
      <w:pPr>
        <w:pStyle w:val="PlainText"/>
        <w:rPr>
          <w:rFonts w:ascii="Arial" w:hAnsi="Arial" w:cs="Arial"/>
          <w:sz w:val="22"/>
          <w:szCs w:val="22"/>
        </w:rPr>
      </w:pPr>
      <w:r>
        <w:rPr>
          <w:rFonts w:ascii="Arial" w:hAnsi="Arial" w:cs="Arial"/>
          <w:sz w:val="22"/>
          <w:szCs w:val="22"/>
        </w:rPr>
        <w:t xml:space="preserve">All waste from containment level </w:t>
      </w:r>
      <w:r w:rsidR="001538D0" w:rsidRPr="00D728EE">
        <w:rPr>
          <w:rFonts w:ascii="Arial" w:hAnsi="Arial" w:cs="Arial"/>
          <w:sz w:val="22"/>
          <w:szCs w:val="22"/>
        </w:rPr>
        <w:t xml:space="preserve">3 laboratories should be autoclaved </w:t>
      </w:r>
      <w:r w:rsidR="00C4017B">
        <w:rPr>
          <w:rFonts w:ascii="Arial" w:hAnsi="Arial" w:cs="Arial"/>
          <w:sz w:val="22"/>
          <w:szCs w:val="22"/>
        </w:rPr>
        <w:t xml:space="preserve">for decontamination prior to </w:t>
      </w:r>
      <w:r w:rsidR="001538D0" w:rsidRPr="00D728EE">
        <w:rPr>
          <w:rFonts w:ascii="Arial" w:hAnsi="Arial" w:cs="Arial"/>
          <w:sz w:val="22"/>
          <w:szCs w:val="22"/>
        </w:rPr>
        <w:t>final disposa</w:t>
      </w:r>
      <w:r>
        <w:rPr>
          <w:rFonts w:ascii="Arial" w:hAnsi="Arial" w:cs="Arial"/>
          <w:sz w:val="22"/>
          <w:szCs w:val="22"/>
        </w:rPr>
        <w:t>l</w:t>
      </w:r>
      <w:r w:rsidR="00CE0F59">
        <w:rPr>
          <w:rFonts w:ascii="Arial" w:hAnsi="Arial" w:cs="Arial"/>
          <w:sz w:val="22"/>
          <w:szCs w:val="22"/>
        </w:rPr>
        <w:t xml:space="preserve"> by</w:t>
      </w:r>
      <w:r w:rsidR="000936C1">
        <w:rPr>
          <w:rFonts w:ascii="Arial" w:hAnsi="Arial" w:cs="Arial"/>
          <w:sz w:val="22"/>
          <w:szCs w:val="22"/>
        </w:rPr>
        <w:t xml:space="preserve"> </w:t>
      </w:r>
      <w:r w:rsidR="00C4017B">
        <w:rPr>
          <w:rFonts w:ascii="Arial" w:hAnsi="Arial" w:cs="Arial"/>
          <w:sz w:val="22"/>
          <w:szCs w:val="22"/>
        </w:rPr>
        <w:t xml:space="preserve">domestic </w:t>
      </w:r>
      <w:r w:rsidR="000936C1">
        <w:rPr>
          <w:rFonts w:ascii="Arial" w:hAnsi="Arial" w:cs="Arial"/>
          <w:sz w:val="22"/>
          <w:szCs w:val="22"/>
        </w:rPr>
        <w:t>incineration.</w:t>
      </w:r>
    </w:p>
    <w:p w:rsidR="001538D0" w:rsidRDefault="001538D0" w:rsidP="00C44501">
      <w:pPr>
        <w:pStyle w:val="PlainText"/>
        <w:rPr>
          <w:rFonts w:ascii="Arial" w:hAnsi="Arial" w:cs="Arial"/>
          <w:sz w:val="22"/>
          <w:szCs w:val="22"/>
        </w:rPr>
      </w:pPr>
    </w:p>
    <w:p w:rsidR="00CE0F59" w:rsidRDefault="00CE0F59" w:rsidP="00C44501">
      <w:pPr>
        <w:pStyle w:val="PlainText"/>
        <w:rPr>
          <w:rFonts w:ascii="Arial" w:hAnsi="Arial" w:cs="Arial"/>
          <w:sz w:val="22"/>
          <w:szCs w:val="22"/>
        </w:rPr>
      </w:pPr>
      <w:r>
        <w:rPr>
          <w:rFonts w:ascii="Arial" w:hAnsi="Arial" w:cs="Arial"/>
          <w:sz w:val="22"/>
          <w:szCs w:val="22"/>
        </w:rPr>
        <w:lastRenderedPageBreak/>
        <w:t>Any waste Surfanios must be labelled as such on the autoclave bin before transport to the autoclave and final disposal by incineration.</w:t>
      </w:r>
    </w:p>
    <w:p w:rsidR="00CE0F59" w:rsidRDefault="00CE0F59" w:rsidP="00C44501">
      <w:pPr>
        <w:pStyle w:val="PlainText"/>
        <w:rPr>
          <w:rFonts w:ascii="Arial" w:hAnsi="Arial" w:cs="Arial"/>
          <w:sz w:val="22"/>
          <w:szCs w:val="22"/>
        </w:rPr>
      </w:pPr>
    </w:p>
    <w:p w:rsidR="00605EAF" w:rsidRPr="00D728EE" w:rsidRDefault="00605EAF" w:rsidP="00605EAF">
      <w:pPr>
        <w:pStyle w:val="PlainText"/>
        <w:rPr>
          <w:rFonts w:ascii="Arial" w:hAnsi="Arial" w:cs="Arial"/>
          <w:sz w:val="22"/>
          <w:szCs w:val="22"/>
        </w:rPr>
      </w:pPr>
      <w:r>
        <w:rPr>
          <w:rFonts w:ascii="Arial" w:hAnsi="Arial" w:cs="Arial"/>
          <w:sz w:val="22"/>
          <w:szCs w:val="22"/>
        </w:rPr>
        <w:t>Within the malaria containment level 3 laboratories non-contaminated waste, such as pipette wrappers, may be placed into autoclave bags and taken directly to the autoclave without the need for an autoclave bin.</w:t>
      </w:r>
    </w:p>
    <w:p w:rsidR="00605EAF" w:rsidRPr="00D728EE" w:rsidRDefault="00605EAF" w:rsidP="00C44501">
      <w:pPr>
        <w:pStyle w:val="PlainText"/>
        <w:rPr>
          <w:rFonts w:ascii="Arial" w:hAnsi="Arial" w:cs="Arial"/>
          <w:sz w:val="22"/>
          <w:szCs w:val="22"/>
        </w:rPr>
      </w:pPr>
    </w:p>
    <w:p w:rsidR="00D86A60" w:rsidRPr="00D86A60" w:rsidRDefault="001538D0" w:rsidP="00D86A60">
      <w:pPr>
        <w:pStyle w:val="PlainText"/>
        <w:numPr>
          <w:ilvl w:val="0"/>
          <w:numId w:val="5"/>
        </w:numPr>
        <w:rPr>
          <w:rFonts w:ascii="Arial" w:hAnsi="Arial" w:cs="Arial"/>
          <w:b/>
          <w:sz w:val="22"/>
          <w:szCs w:val="22"/>
        </w:rPr>
      </w:pPr>
      <w:r w:rsidRPr="00D86A60">
        <w:rPr>
          <w:rFonts w:ascii="Arial" w:hAnsi="Arial" w:cs="Arial"/>
          <w:b/>
          <w:sz w:val="22"/>
          <w:szCs w:val="22"/>
        </w:rPr>
        <w:t>G</w:t>
      </w:r>
      <w:r w:rsidR="00D86A60" w:rsidRPr="00D86A60">
        <w:rPr>
          <w:rFonts w:ascii="Arial" w:hAnsi="Arial" w:cs="Arial"/>
          <w:b/>
          <w:sz w:val="22"/>
          <w:szCs w:val="22"/>
        </w:rPr>
        <w:t xml:space="preserve">enetically </w:t>
      </w:r>
      <w:r w:rsidRPr="00D86A60">
        <w:rPr>
          <w:rFonts w:ascii="Arial" w:hAnsi="Arial" w:cs="Arial"/>
          <w:b/>
          <w:sz w:val="22"/>
          <w:szCs w:val="22"/>
        </w:rPr>
        <w:t>M</w:t>
      </w:r>
      <w:r w:rsidR="00D86A60" w:rsidRPr="00D86A60">
        <w:rPr>
          <w:rFonts w:ascii="Arial" w:hAnsi="Arial" w:cs="Arial"/>
          <w:b/>
          <w:sz w:val="22"/>
          <w:szCs w:val="22"/>
        </w:rPr>
        <w:t xml:space="preserve">odified waste </w:t>
      </w:r>
    </w:p>
    <w:p w:rsidR="00D86A60" w:rsidRDefault="00D86A60" w:rsidP="00C44501">
      <w:pPr>
        <w:pStyle w:val="PlainText"/>
        <w:rPr>
          <w:rFonts w:ascii="Arial" w:hAnsi="Arial" w:cs="Arial"/>
          <w:sz w:val="22"/>
          <w:szCs w:val="22"/>
        </w:rPr>
      </w:pPr>
      <w:r>
        <w:rPr>
          <w:rFonts w:ascii="Arial" w:hAnsi="Arial" w:cs="Arial"/>
          <w:sz w:val="22"/>
          <w:szCs w:val="22"/>
        </w:rPr>
        <w:t>A</w:t>
      </w:r>
      <w:r w:rsidR="001538D0" w:rsidRPr="00D728EE">
        <w:rPr>
          <w:rFonts w:ascii="Arial" w:hAnsi="Arial" w:cs="Arial"/>
          <w:sz w:val="22"/>
          <w:szCs w:val="22"/>
        </w:rPr>
        <w:t xml:space="preserve">ny waste arising from activities involving genetically modified organisms/genetically modified micro-organisms (GMOs/GMMs) must be inactivated using a validated means before discharge or disposal; this is a requirement of the GMO (Contained Use) Regulations. </w:t>
      </w:r>
    </w:p>
    <w:p w:rsidR="001538D0" w:rsidRDefault="001538D0" w:rsidP="00C44501">
      <w:pPr>
        <w:pStyle w:val="PlainText"/>
        <w:rPr>
          <w:rFonts w:ascii="Arial" w:hAnsi="Arial" w:cs="Arial"/>
          <w:sz w:val="22"/>
          <w:szCs w:val="22"/>
        </w:rPr>
      </w:pPr>
      <w:r w:rsidRPr="00D728EE">
        <w:rPr>
          <w:rFonts w:ascii="Arial" w:hAnsi="Arial" w:cs="Arial"/>
          <w:sz w:val="22"/>
          <w:szCs w:val="22"/>
        </w:rPr>
        <w:lastRenderedPageBreak/>
        <w:t xml:space="preserve">In practice, given that the regulations also require an autoclave to be available for all laboratory activities involving GMMs, autoclaving prior to disposal should be the option of first choice. However, chemical disinfection can also be used. Autoclaved waste </w:t>
      </w:r>
      <w:r w:rsidR="0071348C">
        <w:rPr>
          <w:rFonts w:ascii="Arial" w:hAnsi="Arial" w:cs="Arial"/>
          <w:sz w:val="22"/>
          <w:szCs w:val="22"/>
        </w:rPr>
        <w:t xml:space="preserve">is </w:t>
      </w:r>
      <w:r w:rsidRPr="00D728EE">
        <w:rPr>
          <w:rFonts w:ascii="Arial" w:hAnsi="Arial" w:cs="Arial"/>
          <w:sz w:val="22"/>
          <w:szCs w:val="22"/>
        </w:rPr>
        <w:t>then</w:t>
      </w:r>
      <w:r w:rsidR="0071348C">
        <w:rPr>
          <w:rFonts w:ascii="Arial" w:hAnsi="Arial" w:cs="Arial"/>
          <w:sz w:val="22"/>
          <w:szCs w:val="22"/>
        </w:rPr>
        <w:t xml:space="preserve"> disposed via </w:t>
      </w:r>
      <w:r w:rsidR="00C4017B">
        <w:rPr>
          <w:rFonts w:ascii="Arial" w:hAnsi="Arial" w:cs="Arial"/>
          <w:sz w:val="22"/>
          <w:szCs w:val="22"/>
        </w:rPr>
        <w:t>domestic inci</w:t>
      </w:r>
      <w:r w:rsidR="0071348C">
        <w:rPr>
          <w:rFonts w:ascii="Arial" w:hAnsi="Arial" w:cs="Arial"/>
          <w:sz w:val="22"/>
          <w:szCs w:val="22"/>
        </w:rPr>
        <w:t>neration.</w:t>
      </w:r>
    </w:p>
    <w:p w:rsidR="00F830A6" w:rsidRDefault="00F830A6" w:rsidP="00C44501">
      <w:pPr>
        <w:pStyle w:val="PlainText"/>
        <w:rPr>
          <w:rFonts w:ascii="Arial" w:hAnsi="Arial" w:cs="Arial"/>
          <w:sz w:val="22"/>
          <w:szCs w:val="22"/>
        </w:rPr>
      </w:pPr>
    </w:p>
    <w:p w:rsidR="00F830A6" w:rsidRPr="00D86A60" w:rsidRDefault="00F830A6" w:rsidP="00D86A60">
      <w:pPr>
        <w:pStyle w:val="PlainText"/>
        <w:numPr>
          <w:ilvl w:val="0"/>
          <w:numId w:val="5"/>
        </w:numPr>
        <w:rPr>
          <w:rFonts w:ascii="Arial" w:hAnsi="Arial" w:cs="Arial"/>
          <w:b/>
          <w:sz w:val="22"/>
          <w:szCs w:val="22"/>
        </w:rPr>
      </w:pPr>
      <w:r w:rsidRPr="00D86A60">
        <w:rPr>
          <w:rFonts w:ascii="Arial" w:hAnsi="Arial" w:cs="Arial"/>
          <w:b/>
          <w:sz w:val="22"/>
          <w:szCs w:val="22"/>
        </w:rPr>
        <w:t>Defra waste</w:t>
      </w:r>
    </w:p>
    <w:p w:rsidR="00F830A6" w:rsidRDefault="00D86A60" w:rsidP="00C44501">
      <w:pPr>
        <w:pStyle w:val="PlainText"/>
        <w:rPr>
          <w:rFonts w:ascii="Arial" w:hAnsi="Arial" w:cs="Arial"/>
          <w:sz w:val="22"/>
          <w:szCs w:val="22"/>
        </w:rPr>
      </w:pPr>
      <w:r>
        <w:rPr>
          <w:rFonts w:ascii="Arial" w:hAnsi="Arial" w:cs="Arial"/>
          <w:sz w:val="22"/>
          <w:szCs w:val="22"/>
        </w:rPr>
        <w:t xml:space="preserve">All waste arising from activities involving Defra regulated </w:t>
      </w:r>
      <w:r w:rsidR="00CC62D9">
        <w:rPr>
          <w:rFonts w:ascii="Arial" w:hAnsi="Arial" w:cs="Arial"/>
          <w:sz w:val="22"/>
          <w:szCs w:val="22"/>
        </w:rPr>
        <w:t xml:space="preserve">group 2 and group 3 </w:t>
      </w:r>
      <w:r>
        <w:rPr>
          <w:rFonts w:ascii="Arial" w:hAnsi="Arial" w:cs="Arial"/>
          <w:sz w:val="22"/>
          <w:szCs w:val="22"/>
        </w:rPr>
        <w:t>pathogen</w:t>
      </w:r>
      <w:r w:rsidR="00CC62D9">
        <w:rPr>
          <w:rFonts w:ascii="Arial" w:hAnsi="Arial" w:cs="Arial"/>
          <w:sz w:val="22"/>
          <w:szCs w:val="22"/>
        </w:rPr>
        <w:t>s</w:t>
      </w:r>
      <w:r>
        <w:rPr>
          <w:rFonts w:ascii="Arial" w:hAnsi="Arial" w:cs="Arial"/>
          <w:sz w:val="22"/>
          <w:szCs w:val="22"/>
        </w:rPr>
        <w:t xml:space="preserve"> must be au</w:t>
      </w:r>
      <w:r w:rsidR="00CC62D9">
        <w:rPr>
          <w:rFonts w:ascii="Arial" w:hAnsi="Arial" w:cs="Arial"/>
          <w:sz w:val="22"/>
          <w:szCs w:val="22"/>
        </w:rPr>
        <w:t>toclaved prior to removal from the School</w:t>
      </w:r>
      <w:r w:rsidR="00BC4F44">
        <w:rPr>
          <w:rFonts w:ascii="Arial" w:hAnsi="Arial" w:cs="Arial"/>
          <w:sz w:val="22"/>
          <w:szCs w:val="22"/>
        </w:rPr>
        <w:t>.</w:t>
      </w:r>
      <w:r w:rsidR="00CC62D9">
        <w:rPr>
          <w:rFonts w:ascii="Arial" w:hAnsi="Arial" w:cs="Arial"/>
          <w:sz w:val="22"/>
          <w:szCs w:val="22"/>
        </w:rPr>
        <w:t xml:space="preserve">  Once autoclaved waste should be</w:t>
      </w:r>
      <w:r w:rsidR="00C4017B">
        <w:rPr>
          <w:rFonts w:ascii="Arial" w:hAnsi="Arial" w:cs="Arial"/>
          <w:sz w:val="22"/>
          <w:szCs w:val="22"/>
        </w:rPr>
        <w:t xml:space="preserve"> placed in yellow clinical waste bins and then</w:t>
      </w:r>
      <w:r w:rsidR="00CC62D9">
        <w:rPr>
          <w:rFonts w:ascii="Arial" w:hAnsi="Arial" w:cs="Arial"/>
          <w:sz w:val="22"/>
          <w:szCs w:val="22"/>
        </w:rPr>
        <w:t xml:space="preserve"> incinerated</w:t>
      </w:r>
      <w:r w:rsidR="00C4017B">
        <w:rPr>
          <w:rFonts w:ascii="Arial" w:hAnsi="Arial" w:cs="Arial"/>
          <w:sz w:val="22"/>
          <w:szCs w:val="22"/>
        </w:rPr>
        <w:t xml:space="preserve"> as clinical waste</w:t>
      </w:r>
      <w:r w:rsidR="00CC62D9">
        <w:rPr>
          <w:rFonts w:ascii="Arial" w:hAnsi="Arial" w:cs="Arial"/>
          <w:sz w:val="22"/>
          <w:szCs w:val="22"/>
        </w:rPr>
        <w:t xml:space="preserve"> as soon as it is practicable.</w:t>
      </w:r>
      <w:r w:rsidR="00BC4F44">
        <w:rPr>
          <w:rFonts w:ascii="Arial" w:hAnsi="Arial" w:cs="Arial"/>
          <w:sz w:val="22"/>
          <w:szCs w:val="22"/>
        </w:rPr>
        <w:t xml:space="preserve">  A record of the autoclave tr</w:t>
      </w:r>
      <w:r>
        <w:rPr>
          <w:rFonts w:ascii="Arial" w:hAnsi="Arial" w:cs="Arial"/>
          <w:sz w:val="22"/>
          <w:szCs w:val="22"/>
        </w:rPr>
        <w:t>a</w:t>
      </w:r>
      <w:r w:rsidR="00BC4F44">
        <w:rPr>
          <w:rFonts w:ascii="Arial" w:hAnsi="Arial" w:cs="Arial"/>
          <w:sz w:val="22"/>
          <w:szCs w:val="22"/>
        </w:rPr>
        <w:t>i</w:t>
      </w:r>
      <w:r>
        <w:rPr>
          <w:rFonts w:ascii="Arial" w:hAnsi="Arial" w:cs="Arial"/>
          <w:sz w:val="22"/>
          <w:szCs w:val="22"/>
        </w:rPr>
        <w:t>l and final disposal route must be kept.  (See Appendix 1)</w:t>
      </w:r>
    </w:p>
    <w:p w:rsidR="00C74E1E" w:rsidRDefault="00C74E1E" w:rsidP="00C44501">
      <w:pPr>
        <w:pStyle w:val="PlainText"/>
        <w:rPr>
          <w:rFonts w:ascii="Arial" w:hAnsi="Arial" w:cs="Arial"/>
          <w:sz w:val="22"/>
          <w:szCs w:val="22"/>
        </w:rPr>
      </w:pPr>
    </w:p>
    <w:p w:rsidR="00C74E1E" w:rsidRPr="00C74E1E" w:rsidRDefault="00C74E1E" w:rsidP="00C74E1E">
      <w:pPr>
        <w:pStyle w:val="PlainText"/>
        <w:numPr>
          <w:ilvl w:val="0"/>
          <w:numId w:val="5"/>
        </w:numPr>
        <w:rPr>
          <w:rFonts w:ascii="Arial" w:hAnsi="Arial" w:cs="Arial"/>
          <w:b/>
          <w:sz w:val="22"/>
          <w:szCs w:val="22"/>
        </w:rPr>
      </w:pPr>
      <w:r w:rsidRPr="00C74E1E">
        <w:rPr>
          <w:rFonts w:ascii="Arial" w:hAnsi="Arial" w:cs="Arial"/>
          <w:b/>
          <w:sz w:val="22"/>
          <w:szCs w:val="22"/>
        </w:rPr>
        <w:lastRenderedPageBreak/>
        <w:t>Large quantities of hazardous waste for disposal</w:t>
      </w:r>
    </w:p>
    <w:p w:rsidR="008B51B7" w:rsidRDefault="008B51B7" w:rsidP="00C44501">
      <w:pPr>
        <w:pStyle w:val="PlainText"/>
        <w:rPr>
          <w:rFonts w:ascii="Arial" w:hAnsi="Arial" w:cs="Arial"/>
          <w:sz w:val="22"/>
          <w:szCs w:val="22"/>
        </w:rPr>
      </w:pPr>
      <w:r>
        <w:rPr>
          <w:rFonts w:ascii="Arial" w:hAnsi="Arial" w:cs="Arial"/>
          <w:sz w:val="22"/>
          <w:szCs w:val="22"/>
        </w:rPr>
        <w:t>Any clinical waste that cannot be autoclaved due to quantity or nature of material, please contact the ITD Laboratory Services Manager for disposal advice.  The normal route in this case would likely be dire</w:t>
      </w:r>
      <w:r w:rsidR="00C74E1E">
        <w:rPr>
          <w:rFonts w:ascii="Arial" w:hAnsi="Arial" w:cs="Arial"/>
          <w:sz w:val="22"/>
          <w:szCs w:val="22"/>
        </w:rPr>
        <w:t>ct disposal via clinical incinera</w:t>
      </w:r>
      <w:r>
        <w:rPr>
          <w:rFonts w:ascii="Arial" w:hAnsi="Arial" w:cs="Arial"/>
          <w:sz w:val="22"/>
          <w:szCs w:val="22"/>
        </w:rPr>
        <w:t>tion.</w:t>
      </w:r>
    </w:p>
    <w:p w:rsidR="00C74E1E" w:rsidRDefault="00C74E1E" w:rsidP="00C44501">
      <w:pPr>
        <w:pStyle w:val="PlainText"/>
        <w:rPr>
          <w:rFonts w:ascii="Arial" w:hAnsi="Arial" w:cs="Arial"/>
          <w:sz w:val="22"/>
          <w:szCs w:val="22"/>
        </w:rPr>
      </w:pPr>
    </w:p>
    <w:p w:rsidR="00C74E1E" w:rsidRPr="00B42FFF" w:rsidRDefault="00C74E1E" w:rsidP="00C74E1E">
      <w:pPr>
        <w:pStyle w:val="PlainText"/>
        <w:numPr>
          <w:ilvl w:val="0"/>
          <w:numId w:val="5"/>
        </w:numPr>
        <w:rPr>
          <w:rFonts w:ascii="Arial" w:hAnsi="Arial" w:cs="Arial"/>
          <w:b/>
          <w:sz w:val="22"/>
          <w:szCs w:val="22"/>
        </w:rPr>
      </w:pPr>
      <w:r w:rsidRPr="00B42FFF">
        <w:rPr>
          <w:rFonts w:ascii="Arial" w:hAnsi="Arial" w:cs="Arial"/>
          <w:b/>
          <w:sz w:val="22"/>
          <w:szCs w:val="22"/>
        </w:rPr>
        <w:t>Redundant Equipment</w:t>
      </w:r>
    </w:p>
    <w:p w:rsidR="00C74E1E" w:rsidRDefault="00C74E1E" w:rsidP="00C74E1E">
      <w:pPr>
        <w:pStyle w:val="PlainText"/>
        <w:rPr>
          <w:rFonts w:ascii="Arial" w:hAnsi="Arial" w:cs="Arial"/>
          <w:sz w:val="22"/>
          <w:szCs w:val="22"/>
        </w:rPr>
      </w:pPr>
      <w:r>
        <w:rPr>
          <w:rFonts w:ascii="Arial" w:hAnsi="Arial" w:cs="Arial"/>
          <w:sz w:val="22"/>
          <w:szCs w:val="22"/>
        </w:rPr>
        <w:t>Any equipment for disposal should be appropriately decontaminated and placed by the lift, with a completed Laboratory Equipment Disposal Form (see Appendix 2) attached, for removal by the porters.  A copy of the completed form should be sent to the ITD Laboratory Services Manager.</w:t>
      </w:r>
    </w:p>
    <w:p w:rsidR="001538D0" w:rsidRDefault="001538D0" w:rsidP="00C44501">
      <w:pPr>
        <w:pStyle w:val="PlainText"/>
        <w:rPr>
          <w:rFonts w:ascii="Arial" w:hAnsi="Arial" w:cs="Arial"/>
          <w:sz w:val="22"/>
          <w:szCs w:val="22"/>
        </w:rPr>
      </w:pPr>
    </w:p>
    <w:p w:rsidR="001538D0" w:rsidRPr="0003745A" w:rsidRDefault="001538D0" w:rsidP="00C44501">
      <w:pPr>
        <w:pStyle w:val="PlainText"/>
        <w:rPr>
          <w:rFonts w:ascii="Arial" w:hAnsi="Arial" w:cs="Arial"/>
          <w:b/>
          <w:sz w:val="22"/>
          <w:szCs w:val="22"/>
        </w:rPr>
      </w:pPr>
      <w:r w:rsidRPr="0003745A">
        <w:rPr>
          <w:rFonts w:ascii="Arial" w:hAnsi="Arial" w:cs="Arial"/>
          <w:b/>
          <w:sz w:val="22"/>
          <w:szCs w:val="22"/>
        </w:rPr>
        <w:t xml:space="preserve">Disposal of material covered by the Human Tissue Act </w:t>
      </w:r>
    </w:p>
    <w:p w:rsidR="001538D0" w:rsidRPr="00D728EE" w:rsidRDefault="001538D0" w:rsidP="00C44501">
      <w:pPr>
        <w:pStyle w:val="PlainText"/>
        <w:rPr>
          <w:rFonts w:ascii="Arial" w:hAnsi="Arial" w:cs="Arial"/>
          <w:sz w:val="22"/>
          <w:szCs w:val="22"/>
        </w:rPr>
      </w:pPr>
    </w:p>
    <w:p w:rsidR="002A1ED2" w:rsidRDefault="0003745A" w:rsidP="00C44501">
      <w:pPr>
        <w:pStyle w:val="PlainText"/>
        <w:rPr>
          <w:rFonts w:ascii="Arial" w:hAnsi="Arial" w:cs="Arial"/>
          <w:sz w:val="22"/>
          <w:szCs w:val="22"/>
        </w:rPr>
      </w:pPr>
      <w:r>
        <w:rPr>
          <w:rFonts w:ascii="Arial" w:hAnsi="Arial" w:cs="Arial"/>
          <w:sz w:val="22"/>
          <w:szCs w:val="22"/>
        </w:rPr>
        <w:t xml:space="preserve">For information on the correct procedure for the disposal of HTA material please contact </w:t>
      </w:r>
    </w:p>
    <w:p w:rsidR="001538D0" w:rsidRPr="00D728EE" w:rsidRDefault="0003745A" w:rsidP="00C44501">
      <w:pPr>
        <w:pStyle w:val="PlainText"/>
        <w:rPr>
          <w:rFonts w:ascii="Arial" w:hAnsi="Arial" w:cs="Arial"/>
          <w:sz w:val="22"/>
          <w:szCs w:val="22"/>
        </w:rPr>
      </w:pPr>
      <w:r>
        <w:rPr>
          <w:rFonts w:ascii="Arial" w:hAnsi="Arial" w:cs="Arial"/>
          <w:sz w:val="22"/>
          <w:szCs w:val="22"/>
        </w:rPr>
        <w:t>the Designated Individual for HTA</w:t>
      </w:r>
      <w:bookmarkStart w:id="0" w:name="_GoBack"/>
      <w:bookmarkEnd w:id="0"/>
      <w:r>
        <w:rPr>
          <w:rFonts w:ascii="Arial" w:hAnsi="Arial" w:cs="Arial"/>
          <w:sz w:val="22"/>
          <w:szCs w:val="22"/>
        </w:rPr>
        <w:t>.</w:t>
      </w:r>
    </w:p>
    <w:p w:rsidR="001538D0" w:rsidRPr="00D728EE" w:rsidRDefault="001538D0" w:rsidP="00C44501">
      <w:pPr>
        <w:pStyle w:val="PlainText"/>
        <w:rPr>
          <w:rFonts w:ascii="Arial" w:hAnsi="Arial" w:cs="Arial"/>
          <w:sz w:val="22"/>
          <w:szCs w:val="22"/>
        </w:rPr>
      </w:pPr>
    </w:p>
    <w:p w:rsidR="00605EAF" w:rsidRDefault="00605EAF">
      <w:pPr>
        <w:rPr>
          <w:rFonts w:ascii="Arial" w:hAnsi="Arial" w:cs="Arial"/>
        </w:rPr>
      </w:pPr>
      <w:r>
        <w:rPr>
          <w:rFonts w:ascii="Arial" w:hAnsi="Arial" w:cs="Arial"/>
        </w:rPr>
        <w:br w:type="page"/>
      </w:r>
    </w:p>
    <w:p w:rsidR="00486636" w:rsidRPr="00D728EE" w:rsidRDefault="00486636" w:rsidP="00C44501">
      <w:pPr>
        <w:pStyle w:val="PlainText"/>
        <w:rPr>
          <w:rFonts w:ascii="Arial" w:hAnsi="Arial" w:cs="Arial"/>
          <w:sz w:val="22"/>
          <w:szCs w:val="22"/>
        </w:rPr>
      </w:pPr>
    </w:p>
    <w:p w:rsidR="001538D0" w:rsidRPr="00CE0F59" w:rsidRDefault="00D86A60" w:rsidP="00C44501">
      <w:pPr>
        <w:pStyle w:val="PlainText"/>
        <w:rPr>
          <w:rFonts w:ascii="Arial" w:hAnsi="Arial" w:cs="Arial"/>
          <w:b/>
          <w:sz w:val="22"/>
          <w:szCs w:val="22"/>
        </w:rPr>
      </w:pPr>
      <w:r>
        <w:rPr>
          <w:rFonts w:ascii="Arial" w:hAnsi="Arial" w:cs="Arial"/>
          <w:sz w:val="22"/>
          <w:szCs w:val="22"/>
        </w:rPr>
        <w:t>Appendix 1</w:t>
      </w:r>
    </w:p>
    <w:p w:rsidR="00D86A60" w:rsidRDefault="00D86A60" w:rsidP="00C44501">
      <w:pPr>
        <w:pStyle w:val="PlainText"/>
        <w:rPr>
          <w:rFonts w:ascii="Arial" w:hAnsi="Arial" w:cs="Arial"/>
          <w:sz w:val="22"/>
          <w:szCs w:val="22"/>
        </w:rPr>
      </w:pPr>
    </w:p>
    <w:p w:rsidR="008B51B7" w:rsidRPr="001706A9" w:rsidRDefault="008B51B7" w:rsidP="00C44501">
      <w:pPr>
        <w:pStyle w:val="PlainText"/>
        <w:rPr>
          <w:rFonts w:ascii="Arial" w:hAnsi="Arial" w:cs="Arial"/>
          <w:b/>
          <w:sz w:val="22"/>
          <w:szCs w:val="22"/>
        </w:rPr>
      </w:pPr>
      <w:r w:rsidRPr="001706A9">
        <w:rPr>
          <w:rFonts w:ascii="Arial" w:hAnsi="Arial" w:cs="Arial"/>
          <w:b/>
          <w:sz w:val="22"/>
          <w:szCs w:val="22"/>
        </w:rPr>
        <w:t>Defra Waste Disposal Form</w:t>
      </w:r>
    </w:p>
    <w:p w:rsidR="008B51B7" w:rsidRPr="001706A9" w:rsidRDefault="008B51B7" w:rsidP="008B51B7">
      <w:pPr>
        <w:pStyle w:val="Header"/>
        <w:rPr>
          <w:rFonts w:ascii="Arial" w:hAnsi="Arial" w:cs="Arial"/>
          <w:sz w:val="22"/>
          <w:szCs w:val="22"/>
        </w:rPr>
      </w:pPr>
    </w:p>
    <w:p w:rsidR="001706A9" w:rsidRPr="001706A9" w:rsidRDefault="001706A9" w:rsidP="001706A9">
      <w:pPr>
        <w:spacing w:after="200"/>
        <w:rPr>
          <w:rFonts w:ascii="Arial" w:hAnsi="Arial" w:cs="Arial"/>
          <w:b/>
          <w:u w:val="single"/>
        </w:rPr>
      </w:pPr>
      <w:r w:rsidRPr="001706A9">
        <w:rPr>
          <w:rFonts w:ascii="Arial" w:hAnsi="Arial" w:cs="Arial"/>
          <w:b/>
          <w:lang w:val="en-US"/>
        </w:rPr>
        <w:t xml:space="preserve">Laboratory no........... </w:t>
      </w:r>
    </w:p>
    <w:p w:rsidR="001706A9" w:rsidRPr="001706A9" w:rsidRDefault="001706A9" w:rsidP="001706A9">
      <w:pPr>
        <w:spacing w:after="200"/>
        <w:rPr>
          <w:rFonts w:ascii="Arial" w:hAnsi="Arial" w:cs="Arial"/>
          <w:b/>
        </w:rPr>
      </w:pPr>
      <w:r w:rsidRPr="001706A9">
        <w:rPr>
          <w:rFonts w:ascii="Arial" w:hAnsi="Arial" w:cs="Arial"/>
          <w:b/>
        </w:rPr>
        <w:t xml:space="preserve">Each of the 4 stages for disposal should be documented as detailed below. </w:t>
      </w:r>
    </w:p>
    <w:p w:rsidR="001706A9" w:rsidRDefault="001706A9" w:rsidP="001706A9">
      <w:pPr>
        <w:numPr>
          <w:ilvl w:val="0"/>
          <w:numId w:val="8"/>
        </w:numPr>
        <w:rPr>
          <w:rFonts w:ascii="Arial" w:hAnsi="Arial" w:cs="Arial"/>
          <w:lang w:val="en-US"/>
        </w:rPr>
      </w:pPr>
      <w:r w:rsidRPr="001706A9">
        <w:rPr>
          <w:rFonts w:ascii="Arial" w:hAnsi="Arial" w:cs="Arial"/>
          <w:lang w:val="en-US"/>
        </w:rPr>
        <w:t>Ensure bins are clearly labelled as defra waste.</w:t>
      </w:r>
    </w:p>
    <w:p w:rsidR="001706A9" w:rsidRPr="001706A9" w:rsidRDefault="001706A9" w:rsidP="001706A9">
      <w:pPr>
        <w:ind w:left="1004"/>
        <w:rPr>
          <w:rFonts w:ascii="Arial" w:hAnsi="Arial" w:cs="Arial"/>
          <w:lang w:val="en-US"/>
        </w:rPr>
      </w:pPr>
      <w:r w:rsidRPr="001706A9">
        <w:rPr>
          <w:rFonts w:ascii="Arial" w:hAnsi="Arial" w:cs="Arial"/>
          <w:lang w:val="en-US"/>
        </w:rPr>
        <w:t>Fill in and sign part 1 when you remove the box(es) from the laboratory. The form should then be left next to the autoclave.</w:t>
      </w:r>
    </w:p>
    <w:p w:rsidR="001706A9" w:rsidRPr="001706A9" w:rsidRDefault="001706A9" w:rsidP="001706A9">
      <w:pPr>
        <w:ind w:left="1004"/>
        <w:rPr>
          <w:rFonts w:ascii="Arial" w:hAnsi="Arial" w:cs="Arial"/>
          <w:lang w:val="en-US"/>
        </w:rPr>
      </w:pPr>
    </w:p>
    <w:p w:rsidR="001706A9" w:rsidRPr="001706A9" w:rsidRDefault="001706A9" w:rsidP="001706A9">
      <w:pPr>
        <w:numPr>
          <w:ilvl w:val="0"/>
          <w:numId w:val="8"/>
        </w:numPr>
        <w:spacing w:after="200" w:line="276" w:lineRule="auto"/>
        <w:contextualSpacing/>
        <w:rPr>
          <w:rFonts w:ascii="Arial" w:hAnsi="Arial" w:cs="Arial"/>
          <w:b/>
        </w:rPr>
      </w:pPr>
      <w:r w:rsidRPr="001706A9">
        <w:rPr>
          <w:rFonts w:ascii="Arial" w:hAnsi="Arial" w:cs="Arial"/>
        </w:rPr>
        <w:lastRenderedPageBreak/>
        <w:t xml:space="preserve">A member of the CSU staff should fill in part 2, recording the autoclave serial number and cycle number, after the waste has been autoclaved and transferred to yellow clinical waste bins. </w:t>
      </w:r>
    </w:p>
    <w:p w:rsidR="001706A9" w:rsidRPr="001706A9" w:rsidRDefault="001706A9" w:rsidP="001706A9">
      <w:pPr>
        <w:spacing w:after="200"/>
        <w:ind w:left="1004"/>
        <w:contextualSpacing/>
        <w:rPr>
          <w:rFonts w:ascii="Arial" w:hAnsi="Arial" w:cs="Arial"/>
          <w:b/>
        </w:rPr>
      </w:pPr>
    </w:p>
    <w:p w:rsidR="001706A9" w:rsidRPr="001706A9" w:rsidRDefault="001706A9" w:rsidP="001706A9">
      <w:pPr>
        <w:numPr>
          <w:ilvl w:val="0"/>
          <w:numId w:val="8"/>
        </w:numPr>
        <w:spacing w:after="200" w:line="276" w:lineRule="auto"/>
        <w:contextualSpacing/>
        <w:rPr>
          <w:rFonts w:ascii="Arial" w:hAnsi="Arial" w:cs="Arial"/>
          <w:b/>
        </w:rPr>
      </w:pPr>
      <w:r w:rsidRPr="001706A9">
        <w:rPr>
          <w:rFonts w:ascii="Arial" w:hAnsi="Arial" w:cs="Arial"/>
        </w:rPr>
        <w:t>The Porter who removes the waste to the clinical waste store in the yard should fill in and sign part 3.</w:t>
      </w:r>
    </w:p>
    <w:p w:rsidR="001706A9" w:rsidRPr="001706A9" w:rsidRDefault="001706A9" w:rsidP="001706A9">
      <w:pPr>
        <w:spacing w:after="200"/>
        <w:ind w:left="1004"/>
        <w:contextualSpacing/>
        <w:rPr>
          <w:rFonts w:ascii="Arial" w:hAnsi="Arial" w:cs="Arial"/>
          <w:b/>
        </w:rPr>
      </w:pPr>
    </w:p>
    <w:p w:rsidR="001706A9" w:rsidRPr="001706A9" w:rsidRDefault="001706A9" w:rsidP="001706A9">
      <w:pPr>
        <w:numPr>
          <w:ilvl w:val="0"/>
          <w:numId w:val="8"/>
        </w:numPr>
        <w:spacing w:after="200" w:line="276" w:lineRule="auto"/>
        <w:contextualSpacing/>
        <w:rPr>
          <w:rFonts w:ascii="Arial" w:hAnsi="Arial" w:cs="Arial"/>
          <w:b/>
        </w:rPr>
      </w:pPr>
      <w:r w:rsidRPr="001706A9">
        <w:rPr>
          <w:rFonts w:ascii="Arial" w:hAnsi="Arial" w:cs="Arial"/>
        </w:rPr>
        <w:t>The Laboratory Services Manager (or designated deputy) will complete and sign part 4, once the waste has been removed from the site by Grundons clinical waste disposal services.</w:t>
      </w:r>
    </w:p>
    <w:p w:rsidR="001706A9" w:rsidRPr="001706A9" w:rsidRDefault="001706A9" w:rsidP="001706A9">
      <w:pPr>
        <w:spacing w:after="200" w:line="276" w:lineRule="auto"/>
        <w:contextualSpacing/>
        <w:rPr>
          <w:rFonts w:ascii="Arial" w:hAnsi="Arial" w:cs="Arial"/>
          <w:b/>
        </w:rPr>
      </w:pPr>
    </w:p>
    <w:p w:rsidR="001706A9" w:rsidRPr="001706A9" w:rsidRDefault="001706A9" w:rsidP="001706A9">
      <w:pPr>
        <w:spacing w:after="200"/>
        <w:rPr>
          <w:rFonts w:ascii="Arial" w:hAnsi="Arial" w:cs="Arial"/>
          <w:b/>
        </w:rPr>
      </w:pPr>
      <w:r w:rsidRPr="001706A9">
        <w:rPr>
          <w:rFonts w:ascii="Arial" w:hAnsi="Arial" w:cs="Arial"/>
          <w:b/>
        </w:rPr>
        <w:t>Once completed this form should be filed in the appropriate autoclaving record file located in the CSU (room 209).</w:t>
      </w:r>
    </w:p>
    <w:p w:rsidR="001706A9" w:rsidRPr="001706A9" w:rsidRDefault="001706A9" w:rsidP="001706A9">
      <w:pPr>
        <w:numPr>
          <w:ilvl w:val="0"/>
          <w:numId w:val="9"/>
        </w:numPr>
        <w:spacing w:after="200" w:line="360" w:lineRule="auto"/>
        <w:contextualSpacing/>
        <w:rPr>
          <w:rFonts w:ascii="Arial" w:hAnsi="Arial" w:cs="Arial"/>
          <w:b/>
          <w:u w:val="single"/>
        </w:rPr>
      </w:pPr>
      <w:r w:rsidRPr="001706A9">
        <w:rPr>
          <w:rFonts w:ascii="Arial" w:hAnsi="Arial" w:cs="Arial"/>
          <w:b/>
          <w:u w:val="single"/>
        </w:rPr>
        <w:lastRenderedPageBreak/>
        <w:t>Removal from laboratory:</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t>Date………………………</w:t>
      </w:r>
      <w:r>
        <w:rPr>
          <w:rFonts w:ascii="Arial" w:hAnsi="Arial" w:cs="Arial"/>
        </w:rPr>
        <w:t>………</w:t>
      </w:r>
      <w:r>
        <w:rPr>
          <w:rFonts w:ascii="Arial" w:hAnsi="Arial" w:cs="Arial"/>
        </w:rPr>
        <w:tab/>
      </w:r>
      <w:r>
        <w:rPr>
          <w:rFonts w:ascii="Arial" w:hAnsi="Arial" w:cs="Arial"/>
        </w:rPr>
        <w:tab/>
        <w:t xml:space="preserve">   </w:t>
      </w:r>
      <w:r>
        <w:rPr>
          <w:rFonts w:ascii="Arial" w:hAnsi="Arial" w:cs="Arial"/>
        </w:rPr>
        <w:tab/>
      </w:r>
      <w:r w:rsidRPr="001706A9">
        <w:rPr>
          <w:rFonts w:ascii="Arial" w:hAnsi="Arial" w:cs="Arial"/>
        </w:rPr>
        <w:t>Name ……………………</w:t>
      </w:r>
      <w:r>
        <w:rPr>
          <w:rFonts w:ascii="Arial" w:hAnsi="Arial" w:cs="Arial"/>
        </w:rPr>
        <w:t>………</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t xml:space="preserve">No of Boxes …………………….                             </w:t>
      </w:r>
      <w:r>
        <w:rPr>
          <w:rFonts w:ascii="Arial" w:hAnsi="Arial" w:cs="Arial"/>
        </w:rPr>
        <w:t xml:space="preserve"> </w:t>
      </w:r>
      <w:r>
        <w:rPr>
          <w:rFonts w:ascii="Arial" w:hAnsi="Arial" w:cs="Arial"/>
        </w:rPr>
        <w:tab/>
      </w:r>
      <w:r w:rsidRPr="001706A9">
        <w:rPr>
          <w:rFonts w:ascii="Arial" w:hAnsi="Arial" w:cs="Arial"/>
        </w:rPr>
        <w:t>Signature………………………..</w:t>
      </w:r>
    </w:p>
    <w:p w:rsidR="001706A9" w:rsidRPr="001706A9" w:rsidRDefault="001706A9" w:rsidP="001706A9">
      <w:pPr>
        <w:spacing w:after="200" w:line="360" w:lineRule="auto"/>
        <w:ind w:left="720"/>
        <w:contextualSpacing/>
        <w:rPr>
          <w:rFonts w:ascii="Arial" w:hAnsi="Arial" w:cs="Arial"/>
          <w:b/>
        </w:rPr>
      </w:pPr>
      <w:r w:rsidRPr="001706A9">
        <w:rPr>
          <w:rFonts w:ascii="Arial" w:hAnsi="Arial" w:cs="Arial"/>
          <w:b/>
        </w:rPr>
        <w:tab/>
      </w:r>
      <w:r w:rsidRPr="001706A9">
        <w:rPr>
          <w:rFonts w:ascii="Arial" w:hAnsi="Arial" w:cs="Arial"/>
          <w:b/>
        </w:rPr>
        <w:tab/>
      </w:r>
    </w:p>
    <w:p w:rsidR="001706A9" w:rsidRPr="001706A9" w:rsidRDefault="001706A9" w:rsidP="001706A9">
      <w:pPr>
        <w:numPr>
          <w:ilvl w:val="0"/>
          <w:numId w:val="9"/>
        </w:numPr>
        <w:spacing w:after="200" w:line="360" w:lineRule="auto"/>
        <w:contextualSpacing/>
        <w:rPr>
          <w:rFonts w:ascii="Arial" w:hAnsi="Arial" w:cs="Arial"/>
          <w:b/>
          <w:u w:val="single"/>
        </w:rPr>
      </w:pPr>
      <w:r w:rsidRPr="001706A9">
        <w:rPr>
          <w:rFonts w:ascii="Arial" w:hAnsi="Arial" w:cs="Arial"/>
          <w:b/>
          <w:u w:val="single"/>
        </w:rPr>
        <w:t>Autoclaving</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t>Date ………………………</w:t>
      </w:r>
      <w:r>
        <w:rPr>
          <w:rFonts w:ascii="Arial" w:hAnsi="Arial" w:cs="Arial"/>
        </w:rPr>
        <w:t>…….</w:t>
      </w:r>
      <w:r w:rsidRPr="001706A9">
        <w:rPr>
          <w:rFonts w:ascii="Arial" w:hAnsi="Arial" w:cs="Arial"/>
        </w:rPr>
        <w:tab/>
      </w:r>
      <w:r w:rsidRPr="001706A9">
        <w:rPr>
          <w:rFonts w:ascii="Arial" w:hAnsi="Arial" w:cs="Arial"/>
        </w:rPr>
        <w:tab/>
      </w:r>
      <w:r w:rsidRPr="001706A9">
        <w:rPr>
          <w:rFonts w:ascii="Arial" w:hAnsi="Arial" w:cs="Arial"/>
        </w:rPr>
        <w:tab/>
        <w:t>Name……………………</w:t>
      </w:r>
      <w:r>
        <w:rPr>
          <w:rFonts w:ascii="Arial" w:hAnsi="Arial" w:cs="Arial"/>
        </w:rPr>
        <w:t>………..</w:t>
      </w:r>
      <w:r w:rsidRPr="001706A9">
        <w:rPr>
          <w:rFonts w:ascii="Arial" w:hAnsi="Arial" w:cs="Arial"/>
        </w:rPr>
        <w:t xml:space="preserve">                                 Autoclave serial no……………………</w:t>
      </w:r>
      <w:r>
        <w:rPr>
          <w:rFonts w:ascii="Arial" w:hAnsi="Arial" w:cs="Arial"/>
        </w:rPr>
        <w:t xml:space="preserve">.                   </w:t>
      </w:r>
      <w:r>
        <w:rPr>
          <w:rFonts w:ascii="Arial" w:hAnsi="Arial" w:cs="Arial"/>
        </w:rPr>
        <w:tab/>
      </w:r>
      <w:r w:rsidRPr="001706A9">
        <w:rPr>
          <w:rFonts w:ascii="Arial" w:hAnsi="Arial" w:cs="Arial"/>
        </w:rPr>
        <w:t>Signature…………………………</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lastRenderedPageBreak/>
        <w:t>Autoclave cycle no…………………….</w:t>
      </w:r>
    </w:p>
    <w:p w:rsidR="001706A9" w:rsidRPr="001706A9" w:rsidRDefault="001706A9" w:rsidP="001706A9">
      <w:pPr>
        <w:spacing w:after="200" w:line="360" w:lineRule="auto"/>
        <w:ind w:left="720"/>
        <w:contextualSpacing/>
        <w:rPr>
          <w:rFonts w:ascii="Arial" w:hAnsi="Arial" w:cs="Arial"/>
        </w:rPr>
      </w:pPr>
    </w:p>
    <w:p w:rsidR="001706A9" w:rsidRPr="001706A9" w:rsidRDefault="001706A9" w:rsidP="001706A9">
      <w:pPr>
        <w:numPr>
          <w:ilvl w:val="0"/>
          <w:numId w:val="9"/>
        </w:numPr>
        <w:spacing w:after="200" w:line="360" w:lineRule="auto"/>
        <w:contextualSpacing/>
        <w:rPr>
          <w:rFonts w:ascii="Arial" w:hAnsi="Arial" w:cs="Arial"/>
          <w:b/>
          <w:u w:val="single"/>
        </w:rPr>
      </w:pPr>
      <w:r w:rsidRPr="001706A9">
        <w:rPr>
          <w:rFonts w:ascii="Arial" w:hAnsi="Arial" w:cs="Arial"/>
          <w:b/>
          <w:u w:val="single"/>
        </w:rPr>
        <w:t>Removal to clinical waste</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t>Date………………………..</w:t>
      </w:r>
      <w:r w:rsidRPr="001706A9">
        <w:rPr>
          <w:rFonts w:ascii="Arial" w:hAnsi="Arial" w:cs="Arial"/>
        </w:rPr>
        <w:tab/>
        <w:t xml:space="preserve">                  </w:t>
      </w:r>
      <w:r>
        <w:rPr>
          <w:rFonts w:ascii="Arial" w:hAnsi="Arial" w:cs="Arial"/>
        </w:rPr>
        <w:t xml:space="preserve">          </w:t>
      </w:r>
      <w:r>
        <w:rPr>
          <w:rFonts w:ascii="Arial" w:hAnsi="Arial" w:cs="Arial"/>
        </w:rPr>
        <w:tab/>
      </w:r>
      <w:r w:rsidRPr="001706A9">
        <w:rPr>
          <w:rFonts w:ascii="Arial" w:hAnsi="Arial" w:cs="Arial"/>
        </w:rPr>
        <w:t>Name……………………</w:t>
      </w:r>
      <w:r>
        <w:rPr>
          <w:rFonts w:ascii="Arial" w:hAnsi="Arial" w:cs="Arial"/>
        </w:rPr>
        <w:t>………..</w:t>
      </w:r>
      <w:r w:rsidRPr="001706A9">
        <w:rPr>
          <w:rFonts w:ascii="Arial" w:hAnsi="Arial" w:cs="Arial"/>
        </w:rPr>
        <w:t xml:space="preserve">                                </w:t>
      </w:r>
      <w:r w:rsidRPr="001706A9">
        <w:rPr>
          <w:rFonts w:ascii="Arial" w:hAnsi="Arial" w:cs="Arial"/>
        </w:rPr>
        <w:tab/>
      </w:r>
      <w:r w:rsidRPr="001706A9">
        <w:rPr>
          <w:rFonts w:ascii="Arial" w:hAnsi="Arial" w:cs="Arial"/>
        </w:rPr>
        <w:tab/>
      </w:r>
      <w:r w:rsidRPr="001706A9">
        <w:rPr>
          <w:rFonts w:ascii="Arial" w:hAnsi="Arial" w:cs="Arial"/>
        </w:rPr>
        <w:tab/>
        <w:t xml:space="preserve">                  </w:t>
      </w:r>
      <w:r>
        <w:rPr>
          <w:rFonts w:ascii="Arial" w:hAnsi="Arial" w:cs="Arial"/>
        </w:rPr>
        <w:t xml:space="preserve">                          </w:t>
      </w:r>
      <w:r>
        <w:rPr>
          <w:rFonts w:ascii="Arial" w:hAnsi="Arial" w:cs="Arial"/>
        </w:rPr>
        <w:tab/>
      </w:r>
      <w:r w:rsidRPr="001706A9">
        <w:rPr>
          <w:rFonts w:ascii="Arial" w:hAnsi="Arial" w:cs="Arial"/>
        </w:rPr>
        <w:t>Signature…………………………</w:t>
      </w:r>
    </w:p>
    <w:p w:rsidR="001706A9" w:rsidRPr="001706A9" w:rsidRDefault="001706A9" w:rsidP="001706A9">
      <w:pPr>
        <w:numPr>
          <w:ilvl w:val="0"/>
          <w:numId w:val="9"/>
        </w:numPr>
        <w:spacing w:after="200" w:line="360" w:lineRule="auto"/>
        <w:contextualSpacing/>
        <w:rPr>
          <w:rFonts w:ascii="Arial" w:hAnsi="Arial" w:cs="Arial"/>
          <w:b/>
          <w:u w:val="single"/>
        </w:rPr>
      </w:pPr>
      <w:r w:rsidRPr="001706A9">
        <w:rPr>
          <w:rFonts w:ascii="Arial" w:hAnsi="Arial" w:cs="Arial"/>
          <w:b/>
          <w:u w:val="single"/>
        </w:rPr>
        <w:t>Final disposal</w:t>
      </w:r>
    </w:p>
    <w:p w:rsidR="001706A9" w:rsidRPr="001706A9" w:rsidRDefault="001706A9" w:rsidP="001706A9">
      <w:pPr>
        <w:spacing w:after="200" w:line="360" w:lineRule="auto"/>
        <w:ind w:left="720"/>
        <w:contextualSpacing/>
        <w:rPr>
          <w:rFonts w:ascii="Arial" w:hAnsi="Arial" w:cs="Arial"/>
        </w:rPr>
      </w:pPr>
      <w:r w:rsidRPr="001706A9">
        <w:rPr>
          <w:rFonts w:ascii="Arial" w:hAnsi="Arial" w:cs="Arial"/>
        </w:rPr>
        <w:lastRenderedPageBreak/>
        <w:t>Date………………………..</w:t>
      </w:r>
      <w:r w:rsidRPr="001706A9">
        <w:rPr>
          <w:rFonts w:ascii="Arial" w:hAnsi="Arial" w:cs="Arial"/>
        </w:rPr>
        <w:tab/>
      </w:r>
      <w:r w:rsidRPr="001706A9">
        <w:rPr>
          <w:rFonts w:ascii="Arial" w:hAnsi="Arial" w:cs="Arial"/>
        </w:rPr>
        <w:tab/>
        <w:t xml:space="preserve">     </w:t>
      </w:r>
      <w:r>
        <w:rPr>
          <w:rFonts w:ascii="Arial" w:hAnsi="Arial" w:cs="Arial"/>
        </w:rPr>
        <w:t xml:space="preserve">          </w:t>
      </w:r>
      <w:r>
        <w:rPr>
          <w:rFonts w:ascii="Arial" w:hAnsi="Arial" w:cs="Arial"/>
        </w:rPr>
        <w:tab/>
        <w:t>Name……………………………..</w:t>
      </w:r>
      <w:r w:rsidRPr="001706A9">
        <w:rPr>
          <w:rFonts w:ascii="Arial" w:hAnsi="Arial" w:cs="Arial"/>
        </w:rPr>
        <w:t xml:space="preserve">                                  </w:t>
      </w:r>
      <w:r w:rsidRPr="001706A9">
        <w:rPr>
          <w:rFonts w:ascii="Arial" w:hAnsi="Arial" w:cs="Arial"/>
        </w:rPr>
        <w:tab/>
      </w:r>
      <w:r w:rsidRPr="001706A9">
        <w:rPr>
          <w:rFonts w:ascii="Arial" w:hAnsi="Arial" w:cs="Arial"/>
        </w:rPr>
        <w:tab/>
        <w:t xml:space="preserve">                                </w:t>
      </w:r>
      <w:r>
        <w:rPr>
          <w:rFonts w:ascii="Arial" w:hAnsi="Arial" w:cs="Arial"/>
        </w:rPr>
        <w:t xml:space="preserve">                        </w:t>
      </w:r>
      <w:r>
        <w:rPr>
          <w:rFonts w:ascii="Arial" w:hAnsi="Arial" w:cs="Arial"/>
        </w:rPr>
        <w:tab/>
      </w:r>
      <w:r w:rsidRPr="001706A9">
        <w:rPr>
          <w:rFonts w:ascii="Arial" w:hAnsi="Arial" w:cs="Arial"/>
        </w:rPr>
        <w:t>Signature…………………………</w:t>
      </w:r>
    </w:p>
    <w:p w:rsidR="008B51B7" w:rsidRPr="001706A9" w:rsidRDefault="008B51B7" w:rsidP="008B51B7">
      <w:pPr>
        <w:rPr>
          <w:rFonts w:ascii="Arial" w:hAnsi="Arial" w:cs="Arial"/>
        </w:rPr>
      </w:pPr>
    </w:p>
    <w:p w:rsidR="008B51B7" w:rsidRPr="001706A9" w:rsidRDefault="008B51B7" w:rsidP="008B51B7">
      <w:pPr>
        <w:pStyle w:val="PlainText"/>
        <w:rPr>
          <w:rFonts w:ascii="Arial" w:hAnsi="Arial" w:cs="Arial"/>
          <w:sz w:val="22"/>
          <w:szCs w:val="22"/>
        </w:rPr>
      </w:pPr>
    </w:p>
    <w:p w:rsidR="008B51B7" w:rsidRPr="001706A9" w:rsidRDefault="008B51B7" w:rsidP="008B51B7">
      <w:pPr>
        <w:pStyle w:val="PlainText"/>
        <w:rPr>
          <w:rFonts w:ascii="Arial" w:hAnsi="Arial" w:cs="Arial"/>
          <w:sz w:val="22"/>
          <w:szCs w:val="22"/>
        </w:rPr>
      </w:pPr>
      <w:r w:rsidRPr="001706A9">
        <w:rPr>
          <w:rFonts w:ascii="Arial" w:hAnsi="Arial" w:cs="Arial"/>
          <w:sz w:val="22"/>
          <w:szCs w:val="22"/>
        </w:rPr>
        <w:t xml:space="preserve"> </w:t>
      </w:r>
    </w:p>
    <w:p w:rsidR="001538D0" w:rsidRPr="001706A9" w:rsidRDefault="001538D0" w:rsidP="00C44501">
      <w:pPr>
        <w:pStyle w:val="PlainText"/>
        <w:rPr>
          <w:rFonts w:ascii="Arial" w:hAnsi="Arial" w:cs="Arial"/>
          <w:sz w:val="22"/>
          <w:szCs w:val="22"/>
        </w:rPr>
      </w:pPr>
    </w:p>
    <w:p w:rsidR="00B42FFF" w:rsidRPr="001706A9" w:rsidRDefault="00B42FFF">
      <w:pPr>
        <w:rPr>
          <w:rFonts w:ascii="Arial" w:hAnsi="Arial" w:cs="Arial"/>
        </w:rPr>
      </w:pPr>
      <w:r w:rsidRPr="001706A9">
        <w:rPr>
          <w:rFonts w:ascii="Arial" w:hAnsi="Arial" w:cs="Arial"/>
        </w:rPr>
        <w:br w:type="page"/>
      </w:r>
    </w:p>
    <w:p w:rsidR="001538D0" w:rsidRDefault="00C03C00" w:rsidP="00C44501">
      <w:pPr>
        <w:pStyle w:val="PlainText"/>
        <w:rPr>
          <w:rFonts w:ascii="Arial" w:hAnsi="Arial" w:cs="Arial"/>
          <w:sz w:val="22"/>
          <w:szCs w:val="22"/>
        </w:rPr>
      </w:pPr>
      <w:r>
        <w:rPr>
          <w:rFonts w:ascii="Arial" w:hAnsi="Arial" w:cs="Arial"/>
          <w:sz w:val="22"/>
          <w:szCs w:val="22"/>
        </w:rPr>
        <w:lastRenderedPageBreak/>
        <w:t>Appendix 2</w:t>
      </w:r>
    </w:p>
    <w:p w:rsidR="00145178" w:rsidRDefault="00145178" w:rsidP="00C44501">
      <w:pPr>
        <w:pStyle w:val="PlainText"/>
        <w:rPr>
          <w:rFonts w:ascii="Arial" w:hAnsi="Arial" w:cs="Arial"/>
          <w:sz w:val="22"/>
          <w:szCs w:val="22"/>
        </w:rPr>
      </w:pPr>
    </w:p>
    <w:tbl>
      <w:tblPr>
        <w:tblStyle w:val="TableGrid"/>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506"/>
        <w:gridCol w:w="1184"/>
        <w:gridCol w:w="434"/>
        <w:gridCol w:w="416"/>
        <w:gridCol w:w="439"/>
        <w:gridCol w:w="1119"/>
        <w:gridCol w:w="440"/>
        <w:gridCol w:w="1140"/>
        <w:gridCol w:w="2362"/>
      </w:tblGrid>
      <w:tr w:rsidR="00145178" w:rsidTr="00145178">
        <w:tc>
          <w:tcPr>
            <w:tcW w:w="9031" w:type="dxa"/>
            <w:gridSpan w:val="10"/>
            <w:hideMark/>
          </w:tcPr>
          <w:p w:rsidR="00145178" w:rsidRDefault="00145178">
            <w:pPr>
              <w:jc w:val="center"/>
              <w:rPr>
                <w:rFonts w:ascii="Arial" w:hAnsi="Arial" w:cs="Arial"/>
                <w:b/>
              </w:rPr>
            </w:pPr>
            <w:r>
              <w:rPr>
                <w:rFonts w:ascii="Arial" w:hAnsi="Arial" w:cs="Arial"/>
                <w:b/>
              </w:rPr>
              <w:t>LABORATORY EQUIPMENT DISPOSAL</w:t>
            </w:r>
          </w:p>
        </w:tc>
      </w:tr>
      <w:tr w:rsidR="00145178" w:rsidTr="00145178">
        <w:tc>
          <w:tcPr>
            <w:tcW w:w="9031" w:type="dxa"/>
            <w:gridSpan w:val="10"/>
          </w:tcPr>
          <w:p w:rsidR="00145178" w:rsidRDefault="00145178">
            <w:pPr>
              <w:rPr>
                <w:rFonts w:ascii="Arial" w:hAnsi="Arial" w:cs="Arial"/>
                <w:sz w:val="16"/>
                <w:szCs w:val="16"/>
              </w:rPr>
            </w:pPr>
          </w:p>
          <w:p w:rsidR="00145178" w:rsidRDefault="00145178">
            <w:pPr>
              <w:rPr>
                <w:rFonts w:ascii="Arial" w:hAnsi="Arial" w:cs="Arial"/>
                <w:sz w:val="22"/>
                <w:szCs w:val="22"/>
              </w:rPr>
            </w:pPr>
            <w:r>
              <w:rPr>
                <w:rFonts w:ascii="Arial" w:hAnsi="Arial" w:cs="Arial"/>
              </w:rPr>
              <w:t>Items for disposal which have been used in laboratories must be certified as safe for disposal before they are removed from the Faculty.  An assessment must be made as to the risk of any contamination, and appropriate action taken to decontaminate if necessary.  Advice can be sought from the Faculty Safety Supervisor, Laboratory Services Manager, the CL3 Training and Safety Officer, or the Safety Office.</w:t>
            </w:r>
          </w:p>
          <w:p w:rsidR="00145178" w:rsidRDefault="00145178">
            <w:pPr>
              <w:rPr>
                <w:rFonts w:ascii="Arial" w:hAnsi="Arial" w:cs="Arial"/>
              </w:rPr>
            </w:pPr>
          </w:p>
        </w:tc>
      </w:tr>
      <w:tr w:rsidR="00145178" w:rsidTr="00145178">
        <w:tc>
          <w:tcPr>
            <w:tcW w:w="3115" w:type="dxa"/>
            <w:gridSpan w:val="4"/>
            <w:tcBorders>
              <w:top w:val="nil"/>
              <w:left w:val="nil"/>
              <w:bottom w:val="nil"/>
              <w:right w:val="single" w:sz="4" w:space="0" w:color="auto"/>
            </w:tcBorders>
          </w:tcPr>
          <w:p w:rsidR="00145178" w:rsidRDefault="00145178">
            <w:pPr>
              <w:rPr>
                <w:rFonts w:ascii="Arial" w:hAnsi="Arial" w:cs="Arial"/>
              </w:rPr>
            </w:pPr>
          </w:p>
          <w:p w:rsidR="00145178" w:rsidRDefault="00145178">
            <w:pPr>
              <w:rPr>
                <w:rFonts w:ascii="Arial" w:hAnsi="Arial" w:cs="Arial"/>
                <w:b/>
              </w:rPr>
            </w:pPr>
            <w:r>
              <w:rPr>
                <w:rFonts w:ascii="Arial" w:hAnsi="Arial" w:cs="Arial"/>
                <w:b/>
              </w:rPr>
              <w:t>Item for Disposal</w:t>
            </w:r>
          </w:p>
          <w:p w:rsidR="00145178" w:rsidRDefault="00145178">
            <w:pPr>
              <w:rPr>
                <w:rFonts w:ascii="Arial" w:hAnsi="Arial" w:cs="Arial"/>
              </w:rPr>
            </w:pPr>
          </w:p>
        </w:tc>
        <w:tc>
          <w:tcPr>
            <w:tcW w:w="5916" w:type="dxa"/>
            <w:gridSpan w:val="6"/>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r>
      <w:tr w:rsidR="00145178" w:rsidTr="00145178">
        <w:tc>
          <w:tcPr>
            <w:tcW w:w="3115" w:type="dxa"/>
            <w:gridSpan w:val="4"/>
          </w:tcPr>
          <w:p w:rsidR="00145178" w:rsidRDefault="00145178">
            <w:pPr>
              <w:rPr>
                <w:rFonts w:ascii="Arial" w:hAnsi="Arial" w:cs="Arial"/>
              </w:rPr>
            </w:pPr>
          </w:p>
        </w:tc>
        <w:tc>
          <w:tcPr>
            <w:tcW w:w="5916" w:type="dxa"/>
            <w:gridSpan w:val="6"/>
            <w:tcBorders>
              <w:top w:val="single" w:sz="4" w:space="0" w:color="auto"/>
              <w:left w:val="nil"/>
              <w:bottom w:val="nil"/>
              <w:right w:val="nil"/>
            </w:tcBorders>
          </w:tcPr>
          <w:p w:rsidR="00145178" w:rsidRDefault="00145178">
            <w:pPr>
              <w:rPr>
                <w:rFonts w:ascii="Arial" w:hAnsi="Arial" w:cs="Arial"/>
              </w:rPr>
            </w:pPr>
          </w:p>
        </w:tc>
      </w:tr>
      <w:tr w:rsidR="00145178" w:rsidTr="00145178">
        <w:tc>
          <w:tcPr>
            <w:tcW w:w="991" w:type="dxa"/>
            <w:tcBorders>
              <w:top w:val="nil"/>
              <w:left w:val="nil"/>
              <w:bottom w:val="nil"/>
              <w:right w:val="single" w:sz="4" w:space="0" w:color="auto"/>
            </w:tcBorders>
            <w:hideMark/>
          </w:tcPr>
          <w:p w:rsidR="00145178" w:rsidRDefault="00145178">
            <w:pPr>
              <w:rPr>
                <w:rFonts w:ascii="Arial" w:hAnsi="Arial" w:cs="Arial"/>
                <w:b/>
              </w:rPr>
            </w:pPr>
            <w:r>
              <w:rPr>
                <w:rFonts w:ascii="Arial" w:hAnsi="Arial" w:cs="Arial"/>
                <w:b/>
              </w:rPr>
              <w:t>Make</w:t>
            </w:r>
          </w:p>
        </w:tc>
        <w:tc>
          <w:tcPr>
            <w:tcW w:w="2124"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b/>
              </w:rPr>
            </w:pPr>
          </w:p>
        </w:tc>
        <w:tc>
          <w:tcPr>
            <w:tcW w:w="855" w:type="dxa"/>
            <w:gridSpan w:val="2"/>
            <w:tcBorders>
              <w:top w:val="nil"/>
              <w:left w:val="single" w:sz="4" w:space="0" w:color="auto"/>
              <w:bottom w:val="nil"/>
              <w:right w:val="single" w:sz="4" w:space="0" w:color="auto"/>
            </w:tcBorders>
            <w:hideMark/>
          </w:tcPr>
          <w:p w:rsidR="00145178" w:rsidRDefault="00145178">
            <w:pPr>
              <w:rPr>
                <w:rFonts w:ascii="Arial" w:hAnsi="Arial" w:cs="Arial"/>
                <w:b/>
              </w:rPr>
            </w:pPr>
            <w:r>
              <w:rPr>
                <w:rFonts w:ascii="Arial" w:hAnsi="Arial" w:cs="Arial"/>
                <w:b/>
              </w:rPr>
              <w:t>Model</w:t>
            </w:r>
          </w:p>
        </w:tc>
        <w:tc>
          <w:tcPr>
            <w:tcW w:w="1559" w:type="dxa"/>
            <w:gridSpan w:val="2"/>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b/>
              </w:rPr>
            </w:pPr>
          </w:p>
        </w:tc>
        <w:tc>
          <w:tcPr>
            <w:tcW w:w="1140" w:type="dxa"/>
            <w:tcBorders>
              <w:top w:val="nil"/>
              <w:left w:val="single" w:sz="4" w:space="0" w:color="auto"/>
              <w:bottom w:val="nil"/>
              <w:right w:val="single" w:sz="4" w:space="0" w:color="auto"/>
            </w:tcBorders>
            <w:hideMark/>
          </w:tcPr>
          <w:p w:rsidR="00145178" w:rsidRDefault="00145178">
            <w:pPr>
              <w:rPr>
                <w:rFonts w:ascii="Arial" w:hAnsi="Arial" w:cs="Arial"/>
                <w:b/>
              </w:rPr>
            </w:pPr>
            <w:r>
              <w:rPr>
                <w:rFonts w:ascii="Arial" w:hAnsi="Arial" w:cs="Arial"/>
                <w:b/>
              </w:rPr>
              <w:t xml:space="preserve">Serial </w:t>
            </w:r>
          </w:p>
          <w:p w:rsidR="00145178" w:rsidRDefault="00145178">
            <w:pPr>
              <w:rPr>
                <w:rFonts w:ascii="Arial" w:hAnsi="Arial" w:cs="Arial"/>
                <w:b/>
              </w:rPr>
            </w:pPr>
            <w:r>
              <w:rPr>
                <w:rFonts w:ascii="Arial" w:hAnsi="Arial" w:cs="Arial"/>
                <w:b/>
              </w:rPr>
              <w:t>Number</w:t>
            </w:r>
          </w:p>
        </w:tc>
        <w:tc>
          <w:tcPr>
            <w:tcW w:w="2362" w:type="dxa"/>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b/>
              </w:rPr>
            </w:pPr>
          </w:p>
        </w:tc>
      </w:tr>
      <w:tr w:rsidR="00145178" w:rsidTr="00145178">
        <w:tc>
          <w:tcPr>
            <w:tcW w:w="1497" w:type="dxa"/>
            <w:gridSpan w:val="2"/>
          </w:tcPr>
          <w:p w:rsidR="00145178" w:rsidRDefault="00145178">
            <w:pPr>
              <w:rPr>
                <w:rFonts w:ascii="Arial" w:hAnsi="Arial" w:cs="Arial"/>
              </w:rPr>
            </w:pPr>
          </w:p>
        </w:tc>
        <w:tc>
          <w:tcPr>
            <w:tcW w:w="1618" w:type="dxa"/>
            <w:gridSpan w:val="2"/>
            <w:tcBorders>
              <w:top w:val="single" w:sz="4" w:space="0" w:color="auto"/>
              <w:left w:val="nil"/>
              <w:bottom w:val="single" w:sz="4" w:space="0" w:color="auto"/>
              <w:right w:val="nil"/>
            </w:tcBorders>
          </w:tcPr>
          <w:p w:rsidR="00145178" w:rsidRDefault="00145178">
            <w:pPr>
              <w:rPr>
                <w:rFonts w:ascii="Arial" w:hAnsi="Arial" w:cs="Arial"/>
              </w:rPr>
            </w:pPr>
          </w:p>
        </w:tc>
        <w:tc>
          <w:tcPr>
            <w:tcW w:w="855" w:type="dxa"/>
            <w:gridSpan w:val="2"/>
          </w:tcPr>
          <w:p w:rsidR="00145178" w:rsidRDefault="00145178">
            <w:pPr>
              <w:rPr>
                <w:rFonts w:ascii="Arial" w:hAnsi="Arial" w:cs="Arial"/>
              </w:rPr>
            </w:pPr>
          </w:p>
        </w:tc>
        <w:tc>
          <w:tcPr>
            <w:tcW w:w="1559" w:type="dxa"/>
            <w:gridSpan w:val="2"/>
            <w:tcBorders>
              <w:top w:val="single" w:sz="4" w:space="0" w:color="auto"/>
              <w:left w:val="nil"/>
              <w:bottom w:val="nil"/>
              <w:right w:val="nil"/>
            </w:tcBorders>
          </w:tcPr>
          <w:p w:rsidR="00145178" w:rsidRDefault="00145178">
            <w:pPr>
              <w:rPr>
                <w:rFonts w:ascii="Arial" w:hAnsi="Arial" w:cs="Arial"/>
              </w:rPr>
            </w:pPr>
          </w:p>
        </w:tc>
        <w:tc>
          <w:tcPr>
            <w:tcW w:w="1140" w:type="dxa"/>
            <w:tcBorders>
              <w:top w:val="nil"/>
              <w:left w:val="nil"/>
              <w:bottom w:val="single" w:sz="4" w:space="0" w:color="auto"/>
              <w:right w:val="nil"/>
            </w:tcBorders>
          </w:tcPr>
          <w:p w:rsidR="00145178" w:rsidRDefault="00145178">
            <w:pPr>
              <w:rPr>
                <w:rFonts w:ascii="Arial" w:hAnsi="Arial" w:cs="Arial"/>
              </w:rPr>
            </w:pPr>
          </w:p>
        </w:tc>
        <w:tc>
          <w:tcPr>
            <w:tcW w:w="2362" w:type="dxa"/>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991" w:type="dxa"/>
            <w:tcBorders>
              <w:top w:val="nil"/>
              <w:left w:val="nil"/>
              <w:bottom w:val="nil"/>
              <w:right w:val="single" w:sz="4" w:space="0" w:color="auto"/>
            </w:tcBorders>
          </w:tcPr>
          <w:p w:rsidR="00145178" w:rsidRDefault="00145178">
            <w:pPr>
              <w:rPr>
                <w:rFonts w:ascii="Arial" w:hAnsi="Arial" w:cs="Arial"/>
                <w:b/>
              </w:rPr>
            </w:pPr>
            <w:r>
              <w:rPr>
                <w:rFonts w:ascii="Arial" w:hAnsi="Arial" w:cs="Arial"/>
                <w:b/>
              </w:rPr>
              <w:t>Origin</w:t>
            </w:r>
          </w:p>
          <w:p w:rsidR="00145178" w:rsidRDefault="00145178">
            <w:pPr>
              <w:rPr>
                <w:rFonts w:ascii="Arial" w:hAnsi="Arial" w:cs="Arial"/>
              </w:rPr>
            </w:pPr>
          </w:p>
        </w:tc>
        <w:tc>
          <w:tcPr>
            <w:tcW w:w="2124"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c>
          <w:tcPr>
            <w:tcW w:w="2414" w:type="dxa"/>
            <w:gridSpan w:val="4"/>
            <w:tcBorders>
              <w:top w:val="nil"/>
              <w:left w:val="single" w:sz="4" w:space="0" w:color="auto"/>
              <w:bottom w:val="nil"/>
              <w:right w:val="single" w:sz="4" w:space="0" w:color="auto"/>
            </w:tcBorders>
            <w:hideMark/>
          </w:tcPr>
          <w:p w:rsidR="00145178" w:rsidRDefault="00145178">
            <w:pPr>
              <w:rPr>
                <w:rFonts w:ascii="Arial" w:hAnsi="Arial" w:cs="Arial"/>
              </w:rPr>
            </w:pPr>
            <w:r>
              <w:rPr>
                <w:rFonts w:ascii="Arial" w:hAnsi="Arial" w:cs="Arial"/>
                <w:b/>
              </w:rPr>
              <w:t>Contact Person / Tel</w:t>
            </w:r>
          </w:p>
        </w:tc>
        <w:tc>
          <w:tcPr>
            <w:tcW w:w="3502" w:type="dxa"/>
            <w:gridSpan w:val="2"/>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r>
      <w:tr w:rsidR="00145178" w:rsidTr="00145178">
        <w:tc>
          <w:tcPr>
            <w:tcW w:w="1497" w:type="dxa"/>
            <w:gridSpan w:val="2"/>
          </w:tcPr>
          <w:p w:rsidR="00145178" w:rsidRDefault="00145178">
            <w:pPr>
              <w:rPr>
                <w:rFonts w:ascii="Arial" w:hAnsi="Arial" w:cs="Arial"/>
              </w:rPr>
            </w:pPr>
          </w:p>
        </w:tc>
        <w:tc>
          <w:tcPr>
            <w:tcW w:w="1618" w:type="dxa"/>
            <w:gridSpan w:val="2"/>
            <w:tcBorders>
              <w:top w:val="single" w:sz="4" w:space="0" w:color="auto"/>
              <w:left w:val="nil"/>
              <w:bottom w:val="nil"/>
              <w:right w:val="nil"/>
            </w:tcBorders>
          </w:tcPr>
          <w:p w:rsidR="00145178" w:rsidRDefault="00145178">
            <w:pPr>
              <w:rPr>
                <w:rFonts w:ascii="Arial" w:hAnsi="Arial" w:cs="Arial"/>
              </w:rPr>
            </w:pPr>
          </w:p>
        </w:tc>
        <w:tc>
          <w:tcPr>
            <w:tcW w:w="855" w:type="dxa"/>
            <w:gridSpan w:val="2"/>
          </w:tcPr>
          <w:p w:rsidR="00145178" w:rsidRDefault="00145178">
            <w:pPr>
              <w:rPr>
                <w:rFonts w:ascii="Arial" w:hAnsi="Arial" w:cs="Arial"/>
              </w:rPr>
            </w:pPr>
          </w:p>
        </w:tc>
        <w:tc>
          <w:tcPr>
            <w:tcW w:w="1559" w:type="dxa"/>
            <w:gridSpan w:val="2"/>
          </w:tcPr>
          <w:p w:rsidR="00145178" w:rsidRDefault="00145178">
            <w:pPr>
              <w:rPr>
                <w:rFonts w:ascii="Arial" w:hAnsi="Arial" w:cs="Arial"/>
              </w:rPr>
            </w:pPr>
          </w:p>
        </w:tc>
        <w:tc>
          <w:tcPr>
            <w:tcW w:w="1140" w:type="dxa"/>
            <w:tcBorders>
              <w:top w:val="single" w:sz="4" w:space="0" w:color="auto"/>
              <w:left w:val="nil"/>
              <w:bottom w:val="nil"/>
              <w:right w:val="nil"/>
            </w:tcBorders>
          </w:tcPr>
          <w:p w:rsidR="00145178" w:rsidRDefault="00145178">
            <w:pPr>
              <w:rPr>
                <w:rFonts w:ascii="Arial" w:hAnsi="Arial" w:cs="Arial"/>
              </w:rPr>
            </w:pPr>
          </w:p>
        </w:tc>
        <w:tc>
          <w:tcPr>
            <w:tcW w:w="2362" w:type="dxa"/>
            <w:tcBorders>
              <w:top w:val="single" w:sz="4" w:space="0" w:color="auto"/>
              <w:left w:val="nil"/>
              <w:bottom w:val="nil"/>
              <w:right w:val="nil"/>
            </w:tcBorders>
          </w:tcPr>
          <w:p w:rsidR="00145178" w:rsidRDefault="00145178">
            <w:pPr>
              <w:rPr>
                <w:rFonts w:ascii="Arial" w:hAnsi="Arial" w:cs="Arial"/>
              </w:rPr>
            </w:pPr>
          </w:p>
        </w:tc>
      </w:tr>
      <w:tr w:rsidR="00145178" w:rsidTr="00145178">
        <w:tc>
          <w:tcPr>
            <w:tcW w:w="9031" w:type="dxa"/>
            <w:gridSpan w:val="10"/>
          </w:tcPr>
          <w:p w:rsidR="00145178" w:rsidRDefault="00145178">
            <w:pPr>
              <w:rPr>
                <w:rFonts w:ascii="Arial" w:hAnsi="Arial" w:cs="Arial"/>
                <w:b/>
                <w:u w:val="single"/>
              </w:rPr>
            </w:pPr>
            <w:r>
              <w:rPr>
                <w:rFonts w:ascii="Arial" w:hAnsi="Arial" w:cs="Arial"/>
                <w:b/>
                <w:u w:val="single"/>
              </w:rPr>
              <w:t>Item has been used in areas with possible exposure to:</w:t>
            </w:r>
          </w:p>
          <w:p w:rsidR="00145178" w:rsidRDefault="00145178">
            <w:pPr>
              <w:rPr>
                <w:rFonts w:ascii="Arial" w:hAnsi="Arial" w:cs="Arial"/>
                <w:b/>
                <w:u w:val="single"/>
              </w:rPr>
            </w:pPr>
          </w:p>
        </w:tc>
      </w:tr>
      <w:tr w:rsidR="00145178" w:rsidTr="00145178">
        <w:tc>
          <w:tcPr>
            <w:tcW w:w="2681" w:type="dxa"/>
            <w:gridSpan w:val="3"/>
          </w:tcPr>
          <w:p w:rsidR="00145178" w:rsidRDefault="00145178">
            <w:pPr>
              <w:rPr>
                <w:rFonts w:ascii="Arial" w:hAnsi="Arial" w:cs="Arial"/>
                <w:b/>
              </w:rPr>
            </w:pPr>
            <w:r>
              <w:rPr>
                <w:rFonts w:ascii="Arial" w:hAnsi="Arial" w:cs="Arial"/>
                <w:b/>
              </w:rPr>
              <w:t>Hazardous chemicals</w:t>
            </w:r>
          </w:p>
          <w:p w:rsidR="00145178" w:rsidRDefault="00145178">
            <w:pPr>
              <w:rPr>
                <w:rFonts w:ascii="Arial" w:hAnsi="Arial" w:cs="Arial"/>
                <w:b/>
              </w:rPr>
            </w:pPr>
          </w:p>
        </w:tc>
        <w:tc>
          <w:tcPr>
            <w:tcW w:w="2408" w:type="dxa"/>
            <w:gridSpan w:val="4"/>
            <w:tcBorders>
              <w:top w:val="nil"/>
              <w:left w:val="nil"/>
              <w:bottom w:val="nil"/>
              <w:right w:val="single" w:sz="4" w:space="0" w:color="auto"/>
            </w:tcBorders>
            <w:hideMark/>
          </w:tcPr>
          <w:p w:rsidR="00145178" w:rsidRDefault="00145178">
            <w:pPr>
              <w:rPr>
                <w:rFonts w:ascii="Arial" w:hAnsi="Arial" w:cs="Arial"/>
                <w:b/>
              </w:rPr>
            </w:pPr>
            <w:r>
              <w:rPr>
                <w:rFonts w:ascii="Arial" w:hAnsi="Arial" w:cs="Arial"/>
                <w:b/>
              </w:rPr>
              <w:t>No / Yes (specify)</w:t>
            </w:r>
          </w:p>
        </w:tc>
        <w:tc>
          <w:tcPr>
            <w:tcW w:w="3942"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p w:rsidR="00145178" w:rsidRDefault="00145178">
            <w:pPr>
              <w:rPr>
                <w:rFonts w:ascii="Arial" w:hAnsi="Arial" w:cs="Arial"/>
              </w:rPr>
            </w:pPr>
          </w:p>
        </w:tc>
      </w:tr>
      <w:tr w:rsidR="00145178" w:rsidTr="00145178">
        <w:tc>
          <w:tcPr>
            <w:tcW w:w="2681" w:type="dxa"/>
            <w:gridSpan w:val="3"/>
          </w:tcPr>
          <w:p w:rsidR="00145178" w:rsidRDefault="00145178">
            <w:pPr>
              <w:rPr>
                <w:rFonts w:ascii="Arial" w:hAnsi="Arial" w:cs="Arial"/>
                <w:b/>
              </w:rPr>
            </w:pPr>
          </w:p>
        </w:tc>
        <w:tc>
          <w:tcPr>
            <w:tcW w:w="2408" w:type="dxa"/>
            <w:gridSpan w:val="4"/>
          </w:tcPr>
          <w:p w:rsidR="00145178" w:rsidRDefault="00145178">
            <w:pPr>
              <w:rPr>
                <w:rFonts w:ascii="Arial" w:hAnsi="Arial" w:cs="Arial"/>
                <w:b/>
              </w:rPr>
            </w:pPr>
          </w:p>
        </w:tc>
        <w:tc>
          <w:tcPr>
            <w:tcW w:w="3942" w:type="dxa"/>
            <w:gridSpan w:val="3"/>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2681" w:type="dxa"/>
            <w:gridSpan w:val="3"/>
            <w:hideMark/>
          </w:tcPr>
          <w:p w:rsidR="00145178" w:rsidRDefault="00145178">
            <w:pPr>
              <w:rPr>
                <w:rFonts w:ascii="Arial" w:hAnsi="Arial" w:cs="Arial"/>
                <w:b/>
              </w:rPr>
            </w:pPr>
            <w:r>
              <w:rPr>
                <w:rFonts w:ascii="Arial" w:hAnsi="Arial" w:cs="Arial"/>
                <w:b/>
              </w:rPr>
              <w:t>Radioisotopes</w:t>
            </w:r>
          </w:p>
        </w:tc>
        <w:tc>
          <w:tcPr>
            <w:tcW w:w="2408" w:type="dxa"/>
            <w:gridSpan w:val="4"/>
            <w:tcBorders>
              <w:top w:val="nil"/>
              <w:left w:val="nil"/>
              <w:bottom w:val="nil"/>
              <w:right w:val="single" w:sz="4" w:space="0" w:color="auto"/>
            </w:tcBorders>
          </w:tcPr>
          <w:p w:rsidR="00145178" w:rsidRDefault="00145178">
            <w:pPr>
              <w:rPr>
                <w:rFonts w:ascii="Arial" w:hAnsi="Arial" w:cs="Arial"/>
                <w:b/>
              </w:rPr>
            </w:pPr>
            <w:r>
              <w:rPr>
                <w:rFonts w:ascii="Arial" w:hAnsi="Arial" w:cs="Arial"/>
                <w:b/>
              </w:rPr>
              <w:t>No / Yes (specify)</w:t>
            </w:r>
          </w:p>
          <w:p w:rsidR="00145178" w:rsidRDefault="00145178">
            <w:pPr>
              <w:rPr>
                <w:rFonts w:ascii="Arial" w:hAnsi="Arial" w:cs="Arial"/>
                <w:b/>
              </w:rPr>
            </w:pPr>
          </w:p>
        </w:tc>
        <w:tc>
          <w:tcPr>
            <w:tcW w:w="3942"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p w:rsidR="00145178" w:rsidRDefault="00145178">
            <w:pPr>
              <w:rPr>
                <w:rFonts w:ascii="Arial" w:hAnsi="Arial" w:cs="Arial"/>
              </w:rPr>
            </w:pPr>
          </w:p>
        </w:tc>
      </w:tr>
      <w:tr w:rsidR="00145178" w:rsidTr="00145178">
        <w:tc>
          <w:tcPr>
            <w:tcW w:w="2681" w:type="dxa"/>
            <w:gridSpan w:val="3"/>
          </w:tcPr>
          <w:p w:rsidR="00145178" w:rsidRDefault="00145178">
            <w:pPr>
              <w:rPr>
                <w:rFonts w:ascii="Arial" w:hAnsi="Arial" w:cs="Arial"/>
                <w:b/>
              </w:rPr>
            </w:pPr>
          </w:p>
        </w:tc>
        <w:tc>
          <w:tcPr>
            <w:tcW w:w="2408" w:type="dxa"/>
            <w:gridSpan w:val="4"/>
          </w:tcPr>
          <w:p w:rsidR="00145178" w:rsidRDefault="00145178">
            <w:pPr>
              <w:rPr>
                <w:rFonts w:ascii="Arial" w:hAnsi="Arial" w:cs="Arial"/>
                <w:b/>
              </w:rPr>
            </w:pPr>
          </w:p>
        </w:tc>
        <w:tc>
          <w:tcPr>
            <w:tcW w:w="3942" w:type="dxa"/>
            <w:gridSpan w:val="3"/>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2681" w:type="dxa"/>
            <w:gridSpan w:val="3"/>
            <w:hideMark/>
          </w:tcPr>
          <w:p w:rsidR="00145178" w:rsidRDefault="00145178">
            <w:pPr>
              <w:rPr>
                <w:rFonts w:ascii="Arial" w:hAnsi="Arial" w:cs="Arial"/>
                <w:b/>
              </w:rPr>
            </w:pPr>
            <w:r>
              <w:rPr>
                <w:rFonts w:ascii="Arial" w:hAnsi="Arial" w:cs="Arial"/>
                <w:b/>
              </w:rPr>
              <w:t>Pathogens</w:t>
            </w:r>
          </w:p>
        </w:tc>
        <w:tc>
          <w:tcPr>
            <w:tcW w:w="2408" w:type="dxa"/>
            <w:gridSpan w:val="4"/>
            <w:tcBorders>
              <w:top w:val="nil"/>
              <w:left w:val="nil"/>
              <w:bottom w:val="nil"/>
              <w:right w:val="single" w:sz="4" w:space="0" w:color="auto"/>
            </w:tcBorders>
          </w:tcPr>
          <w:p w:rsidR="00145178" w:rsidRDefault="00145178">
            <w:pPr>
              <w:rPr>
                <w:rFonts w:ascii="Arial" w:hAnsi="Arial" w:cs="Arial"/>
                <w:b/>
              </w:rPr>
            </w:pPr>
            <w:r>
              <w:rPr>
                <w:rFonts w:ascii="Arial" w:hAnsi="Arial" w:cs="Arial"/>
                <w:b/>
              </w:rPr>
              <w:t>No / Yes (specify)</w:t>
            </w:r>
          </w:p>
          <w:p w:rsidR="00145178" w:rsidRDefault="00145178">
            <w:pPr>
              <w:rPr>
                <w:rFonts w:ascii="Arial" w:hAnsi="Arial" w:cs="Arial"/>
                <w:b/>
              </w:rPr>
            </w:pPr>
          </w:p>
        </w:tc>
        <w:tc>
          <w:tcPr>
            <w:tcW w:w="3942"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p w:rsidR="00145178" w:rsidRDefault="00145178">
            <w:pPr>
              <w:rPr>
                <w:rFonts w:ascii="Arial" w:hAnsi="Arial" w:cs="Arial"/>
              </w:rPr>
            </w:pPr>
          </w:p>
        </w:tc>
      </w:tr>
      <w:tr w:rsidR="00145178" w:rsidTr="00145178">
        <w:tc>
          <w:tcPr>
            <w:tcW w:w="2681" w:type="dxa"/>
            <w:gridSpan w:val="3"/>
          </w:tcPr>
          <w:p w:rsidR="00145178" w:rsidRDefault="00145178">
            <w:pPr>
              <w:rPr>
                <w:rFonts w:ascii="Arial" w:hAnsi="Arial" w:cs="Arial"/>
                <w:b/>
              </w:rPr>
            </w:pPr>
          </w:p>
        </w:tc>
        <w:tc>
          <w:tcPr>
            <w:tcW w:w="2408" w:type="dxa"/>
            <w:gridSpan w:val="4"/>
          </w:tcPr>
          <w:p w:rsidR="00145178" w:rsidRDefault="00145178">
            <w:pPr>
              <w:rPr>
                <w:rFonts w:ascii="Arial" w:hAnsi="Arial" w:cs="Arial"/>
                <w:b/>
              </w:rPr>
            </w:pPr>
          </w:p>
        </w:tc>
        <w:tc>
          <w:tcPr>
            <w:tcW w:w="3942" w:type="dxa"/>
            <w:gridSpan w:val="3"/>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2681" w:type="dxa"/>
            <w:gridSpan w:val="3"/>
            <w:hideMark/>
          </w:tcPr>
          <w:p w:rsidR="00145178" w:rsidRDefault="00145178">
            <w:pPr>
              <w:rPr>
                <w:rFonts w:ascii="Arial" w:hAnsi="Arial" w:cs="Arial"/>
                <w:b/>
              </w:rPr>
            </w:pPr>
            <w:r>
              <w:rPr>
                <w:rFonts w:ascii="Arial" w:hAnsi="Arial" w:cs="Arial"/>
                <w:b/>
              </w:rPr>
              <w:t>Other (state)</w:t>
            </w:r>
          </w:p>
        </w:tc>
        <w:tc>
          <w:tcPr>
            <w:tcW w:w="2408" w:type="dxa"/>
            <w:gridSpan w:val="4"/>
            <w:tcBorders>
              <w:top w:val="nil"/>
              <w:left w:val="nil"/>
              <w:bottom w:val="nil"/>
              <w:right w:val="single" w:sz="4" w:space="0" w:color="auto"/>
            </w:tcBorders>
          </w:tcPr>
          <w:p w:rsidR="00145178" w:rsidRDefault="00145178">
            <w:pPr>
              <w:rPr>
                <w:rFonts w:ascii="Arial" w:hAnsi="Arial" w:cs="Arial"/>
                <w:b/>
              </w:rPr>
            </w:pPr>
            <w:r>
              <w:rPr>
                <w:rFonts w:ascii="Arial" w:hAnsi="Arial" w:cs="Arial"/>
                <w:b/>
              </w:rPr>
              <w:t>No / Yes (specify)</w:t>
            </w:r>
          </w:p>
          <w:p w:rsidR="00145178" w:rsidRDefault="00145178">
            <w:pPr>
              <w:rPr>
                <w:rFonts w:ascii="Arial" w:hAnsi="Arial" w:cs="Arial"/>
                <w:b/>
              </w:rPr>
            </w:pPr>
          </w:p>
        </w:tc>
        <w:tc>
          <w:tcPr>
            <w:tcW w:w="3942" w:type="dxa"/>
            <w:gridSpan w:val="3"/>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p w:rsidR="00145178" w:rsidRDefault="00145178">
            <w:pPr>
              <w:rPr>
                <w:rFonts w:ascii="Arial" w:hAnsi="Arial" w:cs="Arial"/>
              </w:rPr>
            </w:pPr>
          </w:p>
        </w:tc>
      </w:tr>
      <w:tr w:rsidR="00145178" w:rsidTr="00145178">
        <w:tc>
          <w:tcPr>
            <w:tcW w:w="2681" w:type="dxa"/>
            <w:gridSpan w:val="3"/>
          </w:tcPr>
          <w:p w:rsidR="00145178" w:rsidRDefault="00145178">
            <w:pPr>
              <w:rPr>
                <w:rFonts w:ascii="Arial" w:hAnsi="Arial" w:cs="Arial"/>
              </w:rPr>
            </w:pPr>
          </w:p>
        </w:tc>
        <w:tc>
          <w:tcPr>
            <w:tcW w:w="2408" w:type="dxa"/>
            <w:gridSpan w:val="4"/>
          </w:tcPr>
          <w:p w:rsidR="00145178" w:rsidRDefault="00145178">
            <w:pPr>
              <w:rPr>
                <w:rFonts w:ascii="Arial" w:hAnsi="Arial" w:cs="Arial"/>
              </w:rPr>
            </w:pPr>
          </w:p>
        </w:tc>
        <w:tc>
          <w:tcPr>
            <w:tcW w:w="3942" w:type="dxa"/>
            <w:gridSpan w:val="3"/>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3531" w:type="dxa"/>
            <w:gridSpan w:val="5"/>
            <w:tcBorders>
              <w:top w:val="nil"/>
              <w:left w:val="nil"/>
              <w:bottom w:val="nil"/>
              <w:right w:val="single" w:sz="4" w:space="0" w:color="auto"/>
            </w:tcBorders>
          </w:tcPr>
          <w:p w:rsidR="00145178" w:rsidRDefault="00145178">
            <w:pPr>
              <w:rPr>
                <w:rFonts w:ascii="Arial" w:hAnsi="Arial" w:cs="Arial"/>
              </w:rPr>
            </w:pPr>
          </w:p>
          <w:p w:rsidR="00145178" w:rsidRDefault="00145178">
            <w:pPr>
              <w:rPr>
                <w:rFonts w:ascii="Arial" w:hAnsi="Arial" w:cs="Arial"/>
                <w:b/>
              </w:rPr>
            </w:pPr>
            <w:r>
              <w:rPr>
                <w:rFonts w:ascii="Arial" w:hAnsi="Arial" w:cs="Arial"/>
                <w:b/>
              </w:rPr>
              <w:t>Details of decontamination</w:t>
            </w:r>
          </w:p>
          <w:p w:rsidR="00145178" w:rsidRDefault="00145178">
            <w:pPr>
              <w:rPr>
                <w:rFonts w:ascii="Arial" w:hAnsi="Arial" w:cs="Arial"/>
              </w:rPr>
            </w:pPr>
          </w:p>
          <w:p w:rsidR="00145178" w:rsidRDefault="00145178">
            <w:pPr>
              <w:rPr>
                <w:rFonts w:ascii="Arial" w:hAnsi="Arial" w:cs="Arial"/>
              </w:rPr>
            </w:pPr>
          </w:p>
        </w:tc>
        <w:tc>
          <w:tcPr>
            <w:tcW w:w="5500" w:type="dxa"/>
            <w:gridSpan w:val="5"/>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r>
      <w:tr w:rsidR="00145178" w:rsidTr="00145178">
        <w:tc>
          <w:tcPr>
            <w:tcW w:w="2681" w:type="dxa"/>
            <w:gridSpan w:val="3"/>
          </w:tcPr>
          <w:p w:rsidR="00145178" w:rsidRDefault="00145178">
            <w:pPr>
              <w:rPr>
                <w:rFonts w:ascii="Arial" w:hAnsi="Arial" w:cs="Arial"/>
              </w:rPr>
            </w:pPr>
          </w:p>
        </w:tc>
        <w:tc>
          <w:tcPr>
            <w:tcW w:w="2408" w:type="dxa"/>
            <w:gridSpan w:val="4"/>
          </w:tcPr>
          <w:p w:rsidR="00145178" w:rsidRDefault="00145178">
            <w:pPr>
              <w:rPr>
                <w:rFonts w:ascii="Arial" w:hAnsi="Arial" w:cs="Arial"/>
              </w:rPr>
            </w:pPr>
          </w:p>
        </w:tc>
        <w:tc>
          <w:tcPr>
            <w:tcW w:w="3942" w:type="dxa"/>
            <w:gridSpan w:val="3"/>
          </w:tcPr>
          <w:p w:rsidR="00145178" w:rsidRDefault="00145178">
            <w:pPr>
              <w:rPr>
                <w:rFonts w:ascii="Arial" w:hAnsi="Arial" w:cs="Arial"/>
              </w:rPr>
            </w:pPr>
          </w:p>
        </w:tc>
      </w:tr>
      <w:tr w:rsidR="00145178" w:rsidTr="00145178">
        <w:tc>
          <w:tcPr>
            <w:tcW w:w="3531" w:type="dxa"/>
            <w:gridSpan w:val="5"/>
            <w:tcBorders>
              <w:top w:val="nil"/>
              <w:left w:val="nil"/>
              <w:bottom w:val="nil"/>
              <w:right w:val="single" w:sz="4" w:space="0" w:color="auto"/>
            </w:tcBorders>
          </w:tcPr>
          <w:p w:rsidR="00145178" w:rsidRDefault="00145178">
            <w:pPr>
              <w:rPr>
                <w:rFonts w:ascii="Arial" w:hAnsi="Arial" w:cs="Arial"/>
              </w:rPr>
            </w:pPr>
          </w:p>
          <w:p w:rsidR="00145178" w:rsidRDefault="00145178">
            <w:pPr>
              <w:rPr>
                <w:rFonts w:ascii="Arial" w:hAnsi="Arial" w:cs="Arial"/>
                <w:b/>
              </w:rPr>
            </w:pPr>
            <w:r>
              <w:rPr>
                <w:rFonts w:ascii="Arial" w:hAnsi="Arial" w:cs="Arial"/>
                <w:b/>
              </w:rPr>
              <w:t>Any remaining hazards</w:t>
            </w:r>
          </w:p>
          <w:p w:rsidR="00145178" w:rsidRDefault="00145178">
            <w:pPr>
              <w:rPr>
                <w:rFonts w:ascii="Arial" w:hAnsi="Arial" w:cs="Arial"/>
              </w:rPr>
            </w:pPr>
          </w:p>
          <w:p w:rsidR="00145178" w:rsidRDefault="00145178">
            <w:pPr>
              <w:rPr>
                <w:rFonts w:ascii="Arial" w:hAnsi="Arial" w:cs="Arial"/>
              </w:rPr>
            </w:pPr>
          </w:p>
        </w:tc>
        <w:tc>
          <w:tcPr>
            <w:tcW w:w="5500" w:type="dxa"/>
            <w:gridSpan w:val="5"/>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r>
      <w:tr w:rsidR="00145178" w:rsidTr="00145178">
        <w:tc>
          <w:tcPr>
            <w:tcW w:w="3531" w:type="dxa"/>
            <w:gridSpan w:val="5"/>
          </w:tcPr>
          <w:p w:rsidR="00145178" w:rsidRDefault="00145178">
            <w:pPr>
              <w:rPr>
                <w:rFonts w:ascii="Arial" w:hAnsi="Arial" w:cs="Arial"/>
              </w:rPr>
            </w:pPr>
          </w:p>
        </w:tc>
        <w:tc>
          <w:tcPr>
            <w:tcW w:w="5500" w:type="dxa"/>
            <w:gridSpan w:val="5"/>
            <w:tcBorders>
              <w:top w:val="single" w:sz="4" w:space="0" w:color="auto"/>
              <w:left w:val="nil"/>
              <w:bottom w:val="single" w:sz="4" w:space="0" w:color="auto"/>
              <w:right w:val="nil"/>
            </w:tcBorders>
          </w:tcPr>
          <w:p w:rsidR="00145178" w:rsidRDefault="00145178">
            <w:pPr>
              <w:rPr>
                <w:rFonts w:ascii="Arial" w:hAnsi="Arial" w:cs="Arial"/>
              </w:rPr>
            </w:pPr>
          </w:p>
        </w:tc>
      </w:tr>
      <w:tr w:rsidR="00145178" w:rsidTr="00145178">
        <w:tc>
          <w:tcPr>
            <w:tcW w:w="3531" w:type="dxa"/>
            <w:gridSpan w:val="5"/>
            <w:tcBorders>
              <w:top w:val="nil"/>
              <w:left w:val="nil"/>
              <w:bottom w:val="nil"/>
              <w:right w:val="single" w:sz="4" w:space="0" w:color="auto"/>
            </w:tcBorders>
          </w:tcPr>
          <w:p w:rsidR="00145178" w:rsidRDefault="00145178">
            <w:pPr>
              <w:rPr>
                <w:rFonts w:ascii="Arial" w:hAnsi="Arial" w:cs="Arial"/>
              </w:rPr>
            </w:pPr>
          </w:p>
          <w:p w:rsidR="00145178" w:rsidRDefault="00145178">
            <w:pPr>
              <w:rPr>
                <w:rFonts w:ascii="Arial" w:hAnsi="Arial" w:cs="Arial"/>
                <w:b/>
              </w:rPr>
            </w:pPr>
            <w:r>
              <w:rPr>
                <w:rFonts w:ascii="Arial" w:hAnsi="Arial" w:cs="Arial"/>
                <w:b/>
              </w:rPr>
              <w:t>Comments/Instructions</w:t>
            </w:r>
          </w:p>
          <w:p w:rsidR="00145178" w:rsidRDefault="00145178">
            <w:pPr>
              <w:rPr>
                <w:rFonts w:ascii="Arial" w:hAnsi="Arial" w:cs="Arial"/>
              </w:rPr>
            </w:pPr>
          </w:p>
          <w:p w:rsidR="00145178" w:rsidRDefault="00145178">
            <w:pPr>
              <w:rPr>
                <w:rFonts w:ascii="Arial" w:hAnsi="Arial" w:cs="Arial"/>
              </w:rPr>
            </w:pPr>
          </w:p>
          <w:p w:rsidR="00145178" w:rsidRDefault="00145178">
            <w:pPr>
              <w:rPr>
                <w:rFonts w:ascii="Arial" w:hAnsi="Arial" w:cs="Arial"/>
              </w:rPr>
            </w:pPr>
          </w:p>
        </w:tc>
        <w:tc>
          <w:tcPr>
            <w:tcW w:w="5500" w:type="dxa"/>
            <w:gridSpan w:val="5"/>
            <w:tcBorders>
              <w:top w:val="single" w:sz="4" w:space="0" w:color="auto"/>
              <w:left w:val="single" w:sz="4" w:space="0" w:color="auto"/>
              <w:bottom w:val="single" w:sz="4" w:space="0" w:color="auto"/>
              <w:right w:val="single" w:sz="4" w:space="0" w:color="auto"/>
            </w:tcBorders>
          </w:tcPr>
          <w:p w:rsidR="00145178" w:rsidRDefault="00145178">
            <w:pPr>
              <w:rPr>
                <w:rFonts w:ascii="Arial" w:hAnsi="Arial" w:cs="Arial"/>
              </w:rPr>
            </w:pPr>
          </w:p>
        </w:tc>
      </w:tr>
      <w:tr w:rsidR="00145178" w:rsidTr="00145178">
        <w:tc>
          <w:tcPr>
            <w:tcW w:w="3531" w:type="dxa"/>
            <w:gridSpan w:val="5"/>
          </w:tcPr>
          <w:p w:rsidR="00145178" w:rsidRDefault="00145178">
            <w:pPr>
              <w:rPr>
                <w:rFonts w:ascii="Arial" w:hAnsi="Arial" w:cs="Arial"/>
              </w:rPr>
            </w:pPr>
          </w:p>
        </w:tc>
        <w:tc>
          <w:tcPr>
            <w:tcW w:w="5500" w:type="dxa"/>
            <w:gridSpan w:val="5"/>
            <w:tcBorders>
              <w:top w:val="single" w:sz="4" w:space="0" w:color="auto"/>
              <w:left w:val="nil"/>
              <w:bottom w:val="nil"/>
              <w:right w:val="nil"/>
            </w:tcBorders>
          </w:tcPr>
          <w:p w:rsidR="00145178" w:rsidRDefault="00145178">
            <w:pPr>
              <w:rPr>
                <w:rFonts w:ascii="Arial" w:hAnsi="Arial" w:cs="Arial"/>
              </w:rPr>
            </w:pPr>
          </w:p>
        </w:tc>
      </w:tr>
      <w:tr w:rsidR="00145178" w:rsidTr="00145178">
        <w:tc>
          <w:tcPr>
            <w:tcW w:w="9031" w:type="dxa"/>
            <w:gridSpan w:val="10"/>
            <w:hideMark/>
          </w:tcPr>
          <w:p w:rsidR="00145178" w:rsidRDefault="00145178">
            <w:pPr>
              <w:rPr>
                <w:rFonts w:ascii="Arial" w:hAnsi="Arial" w:cs="Arial"/>
                <w:b/>
              </w:rPr>
            </w:pPr>
            <w:r>
              <w:rPr>
                <w:rFonts w:ascii="Arial" w:hAnsi="Arial" w:cs="Arial"/>
                <w:b/>
              </w:rPr>
              <w:t>This item is certified as being safe for disposal to known laboratory related hazards</w:t>
            </w:r>
          </w:p>
        </w:tc>
      </w:tr>
    </w:tbl>
    <w:p w:rsidR="00145178" w:rsidRDefault="00145178" w:rsidP="00145178">
      <w:pPr>
        <w:rPr>
          <w:rFonts w:ascii="Arial" w:hAnsi="Arial" w:cs="Arial"/>
        </w:rPr>
      </w:pPr>
    </w:p>
    <w:p w:rsidR="00145178" w:rsidRDefault="00145178" w:rsidP="00145178">
      <w:pPr>
        <w:rPr>
          <w:rFonts w:ascii="Arial" w:hAnsi="Arial" w:cs="Arial"/>
        </w:rPr>
      </w:pPr>
      <w:r>
        <w:rPr>
          <w:rFonts w:ascii="Arial" w:hAnsi="Arial" w:cs="Arial"/>
        </w:rPr>
        <w:t>Issued by (name)……………………………. Signature …………………………………..</w:t>
      </w:r>
    </w:p>
    <w:p w:rsidR="00957158" w:rsidRDefault="00957158" w:rsidP="00145178">
      <w:pPr>
        <w:rPr>
          <w:rFonts w:ascii="Arial" w:hAnsi="Arial" w:cs="Arial"/>
        </w:rPr>
      </w:pPr>
    </w:p>
    <w:p w:rsidR="00145178" w:rsidRDefault="00145178" w:rsidP="00145178">
      <w:pPr>
        <w:rPr>
          <w:rFonts w:ascii="Arial" w:hAnsi="Arial" w:cs="Arial"/>
        </w:rPr>
      </w:pPr>
      <w:r>
        <w:rPr>
          <w:rFonts w:ascii="Arial" w:hAnsi="Arial" w:cs="Arial"/>
        </w:rPr>
        <w:t>Position ………………………………………. Date ………………………………………..</w:t>
      </w:r>
    </w:p>
    <w:p w:rsidR="00145178" w:rsidRPr="001706A9" w:rsidRDefault="00145178" w:rsidP="00C44501">
      <w:pPr>
        <w:pStyle w:val="PlainText"/>
        <w:rPr>
          <w:rFonts w:ascii="Arial" w:hAnsi="Arial" w:cs="Arial"/>
          <w:sz w:val="22"/>
          <w:szCs w:val="22"/>
        </w:rPr>
      </w:pPr>
    </w:p>
    <w:sectPr w:rsidR="00145178" w:rsidRPr="001706A9" w:rsidSect="00C44501">
      <w:footerReference w:type="default" r:id="rId14"/>
      <w:pgSz w:w="11907" w:h="16840" w:code="9"/>
      <w:pgMar w:top="1134" w:right="1335" w:bottom="1134" w:left="133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B3" w:rsidRDefault="00BB51B3" w:rsidP="00BB51B3">
      <w:r>
        <w:separator/>
      </w:r>
    </w:p>
  </w:endnote>
  <w:endnote w:type="continuationSeparator" w:id="0">
    <w:p w:rsidR="00BB51B3" w:rsidRDefault="00BB51B3" w:rsidP="00BB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B3" w:rsidRPr="00BB51B3" w:rsidRDefault="00AE513B" w:rsidP="00BB51B3">
    <w:pPr>
      <w:pStyle w:val="Footer"/>
      <w:jc w:val="center"/>
      <w:rPr>
        <w:sz w:val="16"/>
        <w:szCs w:val="16"/>
      </w:rPr>
    </w:pPr>
    <w:r>
      <w:rPr>
        <w:sz w:val="16"/>
        <w:szCs w:val="16"/>
      </w:rPr>
      <w:t>HSG022.01</w:t>
    </w:r>
    <w:r w:rsidR="00BB51B3">
      <w:rPr>
        <w:sz w:val="16"/>
        <w:szCs w:val="16"/>
      </w:rPr>
      <w:t xml:space="preserve">                                                                               </w:t>
    </w:r>
    <w:r w:rsidR="00BB51B3" w:rsidRPr="00BB51B3">
      <w:rPr>
        <w:sz w:val="16"/>
        <w:szCs w:val="16"/>
      </w:rPr>
      <w:fldChar w:fldCharType="begin"/>
    </w:r>
    <w:r w:rsidR="00BB51B3" w:rsidRPr="00BB51B3">
      <w:rPr>
        <w:sz w:val="16"/>
        <w:szCs w:val="16"/>
      </w:rPr>
      <w:instrText xml:space="preserve"> PAGE   \* MERGEFORMAT </w:instrText>
    </w:r>
    <w:r w:rsidR="00BB51B3" w:rsidRPr="00BB51B3">
      <w:rPr>
        <w:sz w:val="16"/>
        <w:szCs w:val="16"/>
      </w:rPr>
      <w:fldChar w:fldCharType="separate"/>
    </w:r>
    <w:r w:rsidR="002A1ED2">
      <w:rPr>
        <w:noProof/>
        <w:sz w:val="16"/>
        <w:szCs w:val="16"/>
      </w:rPr>
      <w:t>5</w:t>
    </w:r>
    <w:r w:rsidR="00BB51B3" w:rsidRPr="00BB51B3">
      <w:rPr>
        <w:sz w:val="16"/>
        <w:szCs w:val="16"/>
      </w:rPr>
      <w:fldChar w:fldCharType="end"/>
    </w:r>
    <w:r w:rsidR="00BB51B3">
      <w:rPr>
        <w:sz w:val="16"/>
        <w:szCs w:val="16"/>
      </w:rPr>
      <w:t xml:space="preserve">                                                      </w:t>
    </w:r>
    <w:r w:rsidR="00BB51B3" w:rsidRPr="00BB51B3">
      <w:rPr>
        <w:sz w:val="16"/>
        <w:szCs w:val="16"/>
      </w:rPr>
      <w:t xml:space="preserve"> Management of Hazardous Waste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B3" w:rsidRDefault="00BB51B3" w:rsidP="00BB51B3">
      <w:r>
        <w:separator/>
      </w:r>
    </w:p>
  </w:footnote>
  <w:footnote w:type="continuationSeparator" w:id="0">
    <w:p w:rsidR="00BB51B3" w:rsidRDefault="00BB51B3" w:rsidP="00BB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231"/>
    <w:multiLevelType w:val="hybridMultilevel"/>
    <w:tmpl w:val="63E47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8F12DB"/>
    <w:multiLevelType w:val="hybridMultilevel"/>
    <w:tmpl w:val="D9A2A23A"/>
    <w:lvl w:ilvl="0" w:tplc="F2400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03F8A"/>
    <w:multiLevelType w:val="hybridMultilevel"/>
    <w:tmpl w:val="9CC4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14ACE"/>
    <w:multiLevelType w:val="hybridMultilevel"/>
    <w:tmpl w:val="A7E43F90"/>
    <w:lvl w:ilvl="0" w:tplc="736C90D4">
      <w:start w:val="5"/>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F353E"/>
    <w:multiLevelType w:val="hybridMultilevel"/>
    <w:tmpl w:val="63483BE6"/>
    <w:lvl w:ilvl="0" w:tplc="330A80F8">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22A3C"/>
    <w:multiLevelType w:val="hybridMultilevel"/>
    <w:tmpl w:val="20B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100E3"/>
    <w:multiLevelType w:val="hybridMultilevel"/>
    <w:tmpl w:val="44C4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C41FA"/>
    <w:multiLevelType w:val="hybridMultilevel"/>
    <w:tmpl w:val="AF74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80EA0"/>
    <w:multiLevelType w:val="hybridMultilevel"/>
    <w:tmpl w:val="792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31"/>
    <w:rsid w:val="00003D3C"/>
    <w:rsid w:val="00007F9A"/>
    <w:rsid w:val="00013028"/>
    <w:rsid w:val="0003745A"/>
    <w:rsid w:val="000936C1"/>
    <w:rsid w:val="00145178"/>
    <w:rsid w:val="001538D0"/>
    <w:rsid w:val="001706A9"/>
    <w:rsid w:val="00173ACE"/>
    <w:rsid w:val="0018398A"/>
    <w:rsid w:val="001F5727"/>
    <w:rsid w:val="00202C55"/>
    <w:rsid w:val="002423A3"/>
    <w:rsid w:val="00244724"/>
    <w:rsid w:val="002A1ED2"/>
    <w:rsid w:val="002F1A49"/>
    <w:rsid w:val="00391253"/>
    <w:rsid w:val="004356DB"/>
    <w:rsid w:val="00441049"/>
    <w:rsid w:val="00464BE1"/>
    <w:rsid w:val="0047194C"/>
    <w:rsid w:val="00486636"/>
    <w:rsid w:val="004F0CF2"/>
    <w:rsid w:val="00502BCE"/>
    <w:rsid w:val="005A3B55"/>
    <w:rsid w:val="005D7AB5"/>
    <w:rsid w:val="00605EAF"/>
    <w:rsid w:val="0061128E"/>
    <w:rsid w:val="00664A16"/>
    <w:rsid w:val="006C134B"/>
    <w:rsid w:val="0071348C"/>
    <w:rsid w:val="00724D86"/>
    <w:rsid w:val="00755F18"/>
    <w:rsid w:val="00756F30"/>
    <w:rsid w:val="007A6310"/>
    <w:rsid w:val="008B51B7"/>
    <w:rsid w:val="00957158"/>
    <w:rsid w:val="00A26568"/>
    <w:rsid w:val="00A6782F"/>
    <w:rsid w:val="00AE513B"/>
    <w:rsid w:val="00B15ED8"/>
    <w:rsid w:val="00B361F1"/>
    <w:rsid w:val="00B42FFF"/>
    <w:rsid w:val="00B6555D"/>
    <w:rsid w:val="00B92A16"/>
    <w:rsid w:val="00BA01DF"/>
    <w:rsid w:val="00BB51B3"/>
    <w:rsid w:val="00BC4F44"/>
    <w:rsid w:val="00C03C00"/>
    <w:rsid w:val="00C133D4"/>
    <w:rsid w:val="00C3119F"/>
    <w:rsid w:val="00C4017B"/>
    <w:rsid w:val="00C44501"/>
    <w:rsid w:val="00C502B5"/>
    <w:rsid w:val="00C70E5A"/>
    <w:rsid w:val="00C74E1E"/>
    <w:rsid w:val="00CC62D9"/>
    <w:rsid w:val="00CE0F59"/>
    <w:rsid w:val="00D16FCD"/>
    <w:rsid w:val="00D728EE"/>
    <w:rsid w:val="00D750AC"/>
    <w:rsid w:val="00D86A60"/>
    <w:rsid w:val="00D96860"/>
    <w:rsid w:val="00DB768B"/>
    <w:rsid w:val="00E3507D"/>
    <w:rsid w:val="00F51A40"/>
    <w:rsid w:val="00F5420B"/>
    <w:rsid w:val="00F830A6"/>
    <w:rsid w:val="00FD6839"/>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EA9578"/>
  <w15:docId w15:val="{03A34A44-7106-448B-BCAB-8DF31C2D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31"/>
  </w:style>
  <w:style w:type="paragraph" w:styleId="Heading1">
    <w:name w:val="heading 1"/>
    <w:basedOn w:val="Normal"/>
    <w:next w:val="Normal"/>
    <w:link w:val="Heading1Char"/>
    <w:qFormat/>
    <w:rsid w:val="00CC62D9"/>
    <w:pPr>
      <w:keepNext/>
      <w:outlineLvl w:val="0"/>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30BC"/>
    <w:rPr>
      <w:rFonts w:ascii="Consolas" w:hAnsi="Consolas"/>
      <w:sz w:val="21"/>
      <w:szCs w:val="21"/>
    </w:rPr>
  </w:style>
  <w:style w:type="character" w:customStyle="1" w:styleId="PlainTextChar">
    <w:name w:val="Plain Text Char"/>
    <w:basedOn w:val="DefaultParagraphFont"/>
    <w:link w:val="PlainText"/>
    <w:uiPriority w:val="99"/>
    <w:rsid w:val="004030BC"/>
    <w:rPr>
      <w:rFonts w:ascii="Consolas" w:hAnsi="Consolas"/>
      <w:sz w:val="21"/>
      <w:szCs w:val="21"/>
    </w:rPr>
  </w:style>
  <w:style w:type="paragraph" w:styleId="Header">
    <w:name w:val="header"/>
    <w:basedOn w:val="Normal"/>
    <w:link w:val="HeaderChar"/>
    <w:rsid w:val="00D86A60"/>
    <w:pPr>
      <w:tabs>
        <w:tab w:val="center" w:pos="4153"/>
        <w:tab w:val="right" w:pos="8306"/>
      </w:tabs>
    </w:pPr>
    <w:rPr>
      <w:rFonts w:ascii="Times" w:eastAsia="Times" w:hAnsi="Times" w:cs="Times New Roman"/>
      <w:sz w:val="24"/>
      <w:szCs w:val="20"/>
      <w:lang w:eastAsia="en-GB"/>
    </w:rPr>
  </w:style>
  <w:style w:type="character" w:customStyle="1" w:styleId="HeaderChar">
    <w:name w:val="Header Char"/>
    <w:basedOn w:val="DefaultParagraphFont"/>
    <w:link w:val="Header"/>
    <w:rsid w:val="00D86A60"/>
    <w:rPr>
      <w:rFonts w:ascii="Times" w:eastAsia="Times" w:hAnsi="Times" w:cs="Times New Roman"/>
      <w:sz w:val="24"/>
      <w:szCs w:val="20"/>
      <w:lang w:eastAsia="en-GB"/>
    </w:rPr>
  </w:style>
  <w:style w:type="table" w:styleId="TableGrid">
    <w:name w:val="Table Grid"/>
    <w:basedOn w:val="TableNormal"/>
    <w:uiPriority w:val="39"/>
    <w:rsid w:val="00D86A60"/>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A60"/>
    <w:rPr>
      <w:rFonts w:ascii="Tahoma" w:hAnsi="Tahoma" w:cs="Tahoma"/>
      <w:sz w:val="16"/>
      <w:szCs w:val="16"/>
    </w:rPr>
  </w:style>
  <w:style w:type="character" w:customStyle="1" w:styleId="BalloonTextChar">
    <w:name w:val="Balloon Text Char"/>
    <w:basedOn w:val="DefaultParagraphFont"/>
    <w:link w:val="BalloonText"/>
    <w:uiPriority w:val="99"/>
    <w:semiHidden/>
    <w:rsid w:val="00D86A60"/>
    <w:rPr>
      <w:rFonts w:ascii="Tahoma" w:hAnsi="Tahoma" w:cs="Tahoma"/>
      <w:sz w:val="16"/>
      <w:szCs w:val="16"/>
    </w:rPr>
  </w:style>
  <w:style w:type="paragraph" w:customStyle="1" w:styleId="Header1">
    <w:name w:val="Header1"/>
    <w:basedOn w:val="Title"/>
    <w:rsid w:val="00D86A60"/>
    <w:pPr>
      <w:pBdr>
        <w:bottom w:val="none" w:sz="0" w:space="0" w:color="auto"/>
      </w:pBdr>
      <w:spacing w:after="0"/>
      <w:contextualSpacing w:val="0"/>
    </w:pPr>
    <w:rPr>
      <w:rFonts w:ascii="Arial" w:eastAsia="Times" w:hAnsi="Arial" w:cs="Arial"/>
      <w:b/>
      <w:bCs/>
      <w:color w:val="auto"/>
      <w:spacing w:val="0"/>
      <w:kern w:val="0"/>
      <w:sz w:val="20"/>
      <w:szCs w:val="20"/>
      <w:lang w:eastAsia="en-GB"/>
    </w:rPr>
  </w:style>
  <w:style w:type="paragraph" w:styleId="Title">
    <w:name w:val="Title"/>
    <w:basedOn w:val="Normal"/>
    <w:next w:val="Normal"/>
    <w:link w:val="TitleChar"/>
    <w:uiPriority w:val="10"/>
    <w:qFormat/>
    <w:rsid w:val="00D86A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6A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CC62D9"/>
    <w:rPr>
      <w:rFonts w:ascii="Arial" w:eastAsia="Times New Roman" w:hAnsi="Arial" w:cs="Arial"/>
      <w:b/>
      <w:bCs/>
      <w:sz w:val="24"/>
      <w:szCs w:val="24"/>
      <w:lang w:eastAsia="en-GB"/>
    </w:rPr>
  </w:style>
  <w:style w:type="paragraph" w:styleId="NormalWeb">
    <w:name w:val="Normal (Web)"/>
    <w:basedOn w:val="Normal"/>
    <w:rsid w:val="00CC62D9"/>
    <w:pPr>
      <w:spacing w:before="100" w:beforeAutospacing="1" w:after="100" w:afterAutospacing="1"/>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B51B3"/>
    <w:pPr>
      <w:tabs>
        <w:tab w:val="center" w:pos="4513"/>
        <w:tab w:val="right" w:pos="9026"/>
      </w:tabs>
    </w:pPr>
  </w:style>
  <w:style w:type="character" w:customStyle="1" w:styleId="FooterChar">
    <w:name w:val="Footer Char"/>
    <w:basedOn w:val="DefaultParagraphFont"/>
    <w:link w:val="Footer"/>
    <w:uiPriority w:val="99"/>
    <w:rsid w:val="00BB51B3"/>
  </w:style>
  <w:style w:type="character" w:styleId="Hyperlink">
    <w:name w:val="Hyperlink"/>
    <w:basedOn w:val="DefaultParagraphFont"/>
    <w:uiPriority w:val="99"/>
    <w:unhideWhenUsed/>
    <w:rsid w:val="000936C1"/>
    <w:rPr>
      <w:color w:val="0000FF" w:themeColor="hyperlink"/>
      <w:u w:val="single"/>
    </w:rPr>
  </w:style>
  <w:style w:type="character" w:styleId="FollowedHyperlink">
    <w:name w:val="FollowedHyperlink"/>
    <w:basedOn w:val="DefaultParagraphFont"/>
    <w:uiPriority w:val="99"/>
    <w:semiHidden/>
    <w:unhideWhenUsed/>
    <w:rsid w:val="000936C1"/>
    <w:rPr>
      <w:color w:val="800080" w:themeColor="followedHyperlink"/>
      <w:u w:val="single"/>
    </w:rPr>
  </w:style>
  <w:style w:type="paragraph" w:customStyle="1" w:styleId="small">
    <w:name w:val="small"/>
    <w:basedOn w:val="Normal"/>
    <w:rsid w:val="00C4017B"/>
    <w:pPr>
      <w:spacing w:before="100" w:beforeAutospacing="1" w:after="100" w:afterAutospacing="1"/>
    </w:pPr>
    <w:rPr>
      <w:rFonts w:ascii="Times" w:eastAsia="Times New Roman" w:hAnsi="Times" w:cs="Times New Roman"/>
      <w:sz w:val="20"/>
      <w:szCs w:val="20"/>
    </w:rPr>
  </w:style>
  <w:style w:type="paragraph" w:styleId="ListParagraph">
    <w:name w:val="List Paragraph"/>
    <w:basedOn w:val="Normal"/>
    <w:uiPriority w:val="34"/>
    <w:qFormat/>
    <w:rsid w:val="001706A9"/>
    <w:pPr>
      <w:ind w:left="720"/>
      <w:contextualSpacing/>
    </w:pPr>
  </w:style>
  <w:style w:type="paragraph" w:customStyle="1" w:styleId="Default">
    <w:name w:val="Default"/>
    <w:rsid w:val="00441049"/>
    <w:pPr>
      <w:widowControl w:val="0"/>
      <w:autoSpaceDE w:val="0"/>
      <w:autoSpaceDN w:val="0"/>
      <w:adjustRightInd w:val="0"/>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B09E-A2FD-4FF3-82E0-DF1887CD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11091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Ssecmsmi</dc:creator>
  <cp:lastModifiedBy>Deborah Coles</cp:lastModifiedBy>
  <cp:revision>2</cp:revision>
  <dcterms:created xsi:type="dcterms:W3CDTF">2018-08-23T14:29:00Z</dcterms:created>
  <dcterms:modified xsi:type="dcterms:W3CDTF">2018-08-23T14:29:00Z</dcterms:modified>
</cp:coreProperties>
</file>