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48" w:rsidRDefault="000E007B">
      <w:pPr>
        <w:pStyle w:val="BodyText"/>
        <w:ind w:left="5375"/>
        <w:rPr>
          <w:rFonts w:ascii="Times New Roman"/>
          <w:sz w:val="20"/>
        </w:rPr>
      </w:pPr>
      <w:r>
        <w:rPr>
          <w:rFonts w:ascii="Times New Roman"/>
          <w:noProof/>
          <w:sz w:val="20"/>
          <w:lang w:val="en-GB" w:eastAsia="en-GB"/>
        </w:rPr>
        <w:drawing>
          <wp:inline distT="0" distB="0" distL="0" distR="0">
            <wp:extent cx="2356338" cy="7400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56338" cy="740092"/>
                    </a:xfrm>
                    <a:prstGeom prst="rect">
                      <a:avLst/>
                    </a:prstGeom>
                  </pic:spPr>
                </pic:pic>
              </a:graphicData>
            </a:graphic>
          </wp:inline>
        </w:drawing>
      </w: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rPr>
          <w:rFonts w:ascii="Times New Roman"/>
          <w:sz w:val="20"/>
        </w:rPr>
      </w:pPr>
    </w:p>
    <w:p w:rsidR="00912248" w:rsidRDefault="00912248">
      <w:pPr>
        <w:pStyle w:val="BodyText"/>
        <w:spacing w:before="5"/>
        <w:rPr>
          <w:rFonts w:ascii="Times New Roman"/>
          <w:sz w:val="18"/>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02"/>
      </w:tblGrid>
      <w:tr w:rsidR="00912248">
        <w:trPr>
          <w:trHeight w:hRule="exact" w:val="1433"/>
        </w:trPr>
        <w:tc>
          <w:tcPr>
            <w:tcW w:w="8702" w:type="dxa"/>
          </w:tcPr>
          <w:p w:rsidR="00912248" w:rsidRDefault="000E007B">
            <w:pPr>
              <w:pStyle w:val="TableParagraph"/>
              <w:spacing w:line="613" w:lineRule="exact"/>
              <w:ind w:left="179" w:right="179"/>
              <w:jc w:val="center"/>
              <w:rPr>
                <w:rFonts w:ascii="Arial"/>
                <w:sz w:val="60"/>
              </w:rPr>
            </w:pPr>
            <w:r>
              <w:rPr>
                <w:rFonts w:ascii="Arial"/>
                <w:color w:val="365F91"/>
                <w:sz w:val="60"/>
              </w:rPr>
              <w:t>Waste Management Policy and</w:t>
            </w:r>
          </w:p>
          <w:p w:rsidR="00912248" w:rsidRDefault="000E007B">
            <w:pPr>
              <w:pStyle w:val="TableParagraph"/>
              <w:tabs>
                <w:tab w:val="left" w:pos="1615"/>
                <w:tab w:val="left" w:pos="9127"/>
              </w:tabs>
              <w:spacing w:line="690" w:lineRule="exact"/>
              <w:ind w:left="-423" w:right="-426"/>
              <w:jc w:val="center"/>
              <w:rPr>
                <w:rFonts w:ascii="Arial"/>
                <w:sz w:val="60"/>
              </w:rPr>
            </w:pPr>
            <w:r>
              <w:rPr>
                <w:rFonts w:ascii="Arial"/>
                <w:color w:val="365F91"/>
                <w:sz w:val="60"/>
                <w:u w:val="single" w:color="4F81BC"/>
              </w:rPr>
              <w:t xml:space="preserve"> </w:t>
            </w:r>
            <w:r>
              <w:rPr>
                <w:rFonts w:ascii="Arial"/>
                <w:color w:val="365F91"/>
                <w:sz w:val="60"/>
                <w:u w:val="single" w:color="4F81BC"/>
              </w:rPr>
              <w:tab/>
              <w:t>Guidance</w:t>
            </w:r>
            <w:r>
              <w:rPr>
                <w:rFonts w:ascii="Arial"/>
                <w:color w:val="365F91"/>
                <w:spacing w:val="-1"/>
                <w:sz w:val="60"/>
                <w:u w:val="single" w:color="4F81BC"/>
              </w:rPr>
              <w:t xml:space="preserve"> </w:t>
            </w:r>
            <w:r>
              <w:rPr>
                <w:rFonts w:ascii="Arial"/>
                <w:color w:val="365F91"/>
                <w:sz w:val="60"/>
                <w:u w:val="single" w:color="4F81BC"/>
              </w:rPr>
              <w:t>Document</w:t>
            </w:r>
            <w:r>
              <w:rPr>
                <w:rFonts w:ascii="Arial"/>
                <w:color w:val="365F91"/>
                <w:sz w:val="60"/>
                <w:u w:val="single" w:color="4F81BC"/>
              </w:rPr>
              <w:tab/>
            </w:r>
          </w:p>
        </w:tc>
      </w:tr>
      <w:tr w:rsidR="00912248">
        <w:trPr>
          <w:trHeight w:hRule="exact" w:val="425"/>
        </w:trPr>
        <w:tc>
          <w:tcPr>
            <w:tcW w:w="8702" w:type="dxa"/>
          </w:tcPr>
          <w:p w:rsidR="00912248" w:rsidRDefault="000E007B">
            <w:pPr>
              <w:pStyle w:val="TableParagraph"/>
              <w:spacing w:before="108"/>
              <w:ind w:left="179" w:right="176"/>
              <w:jc w:val="center"/>
              <w:rPr>
                <w:rFonts w:ascii="Arial"/>
                <w:sz w:val="28"/>
              </w:rPr>
            </w:pPr>
            <w:r>
              <w:rPr>
                <w:rFonts w:ascii="Arial"/>
                <w:color w:val="365F91"/>
                <w:sz w:val="28"/>
              </w:rPr>
              <w:t>September 2017</w:t>
            </w:r>
          </w:p>
        </w:tc>
      </w:tr>
    </w:tbl>
    <w:p w:rsidR="00912248" w:rsidRDefault="00912248">
      <w:pPr>
        <w:jc w:val="center"/>
        <w:rPr>
          <w:rFonts w:ascii="Arial"/>
          <w:sz w:val="28"/>
        </w:rPr>
        <w:sectPr w:rsidR="00912248">
          <w:type w:val="continuous"/>
          <w:pgSz w:w="11910" w:h="16840"/>
          <w:pgMar w:top="1420" w:right="1340" w:bottom="280" w:left="1340" w:header="720" w:footer="720" w:gutter="0"/>
          <w:cols w:space="720"/>
        </w:sectPr>
      </w:pPr>
    </w:p>
    <w:p w:rsidR="00912248" w:rsidRDefault="000E007B">
      <w:pPr>
        <w:pStyle w:val="Heading1"/>
        <w:numPr>
          <w:ilvl w:val="0"/>
          <w:numId w:val="3"/>
        </w:numPr>
        <w:tabs>
          <w:tab w:val="left" w:pos="653"/>
          <w:tab w:val="left" w:pos="654"/>
        </w:tabs>
        <w:spacing w:before="23"/>
      </w:pPr>
      <w:r>
        <w:lastRenderedPageBreak/>
        <w:t>Purpose</w:t>
      </w:r>
    </w:p>
    <w:p w:rsidR="00912248" w:rsidRDefault="00912248">
      <w:pPr>
        <w:pStyle w:val="BodyText"/>
        <w:rPr>
          <w:b/>
        </w:rPr>
      </w:pPr>
    </w:p>
    <w:p w:rsidR="00912248" w:rsidRDefault="000E007B">
      <w:pPr>
        <w:ind w:left="653"/>
        <w:jc w:val="both"/>
        <w:rPr>
          <w:b/>
          <w:sz w:val="24"/>
        </w:rPr>
      </w:pPr>
      <w:r>
        <w:rPr>
          <w:b/>
          <w:sz w:val="24"/>
        </w:rPr>
        <w:t>The purpose of this document is to set out SOAS’s approach to waste management.</w:t>
      </w:r>
    </w:p>
    <w:p w:rsidR="00912248" w:rsidRDefault="00912248">
      <w:pPr>
        <w:pStyle w:val="BodyText"/>
        <w:spacing w:before="11"/>
        <w:rPr>
          <w:b/>
          <w:sz w:val="23"/>
        </w:rPr>
      </w:pPr>
    </w:p>
    <w:p w:rsidR="00912248" w:rsidRDefault="000E007B">
      <w:pPr>
        <w:pStyle w:val="ListParagraph"/>
        <w:numPr>
          <w:ilvl w:val="0"/>
          <w:numId w:val="3"/>
        </w:numPr>
        <w:tabs>
          <w:tab w:val="left" w:pos="653"/>
          <w:tab w:val="left" w:pos="654"/>
        </w:tabs>
        <w:spacing w:before="1"/>
        <w:rPr>
          <w:b/>
          <w:sz w:val="24"/>
        </w:rPr>
      </w:pPr>
      <w:r>
        <w:rPr>
          <w:b/>
          <w:sz w:val="24"/>
        </w:rPr>
        <w:t>Scope</w:t>
      </w:r>
    </w:p>
    <w:p w:rsidR="00912248" w:rsidRDefault="00912248">
      <w:pPr>
        <w:pStyle w:val="BodyText"/>
        <w:spacing w:before="11"/>
        <w:rPr>
          <w:b/>
          <w:sz w:val="23"/>
        </w:rPr>
      </w:pPr>
    </w:p>
    <w:p w:rsidR="00912248" w:rsidRDefault="000E007B">
      <w:pPr>
        <w:pStyle w:val="BodyText"/>
        <w:spacing w:before="1"/>
        <w:ind w:left="653" w:right="411"/>
        <w:jc w:val="both"/>
      </w:pPr>
      <w:r>
        <w:t>This policy and supporting guidance outlines how SOAS manages all waste streams arising from all its business activities in addition to highlighting opportunities for increasing re- use and recycling.</w:t>
      </w:r>
    </w:p>
    <w:p w:rsidR="00912248" w:rsidRDefault="00912248">
      <w:pPr>
        <w:pStyle w:val="BodyText"/>
        <w:spacing w:before="11"/>
        <w:rPr>
          <w:sz w:val="23"/>
        </w:rPr>
      </w:pPr>
    </w:p>
    <w:p w:rsidR="00912248" w:rsidRDefault="000E007B">
      <w:pPr>
        <w:pStyle w:val="Heading1"/>
        <w:numPr>
          <w:ilvl w:val="0"/>
          <w:numId w:val="3"/>
        </w:numPr>
        <w:tabs>
          <w:tab w:val="left" w:pos="653"/>
          <w:tab w:val="left" w:pos="654"/>
        </w:tabs>
      </w:pPr>
      <w:r>
        <w:t>Responsibilities</w:t>
      </w:r>
    </w:p>
    <w:p w:rsidR="00912248" w:rsidRDefault="00912248">
      <w:pPr>
        <w:pStyle w:val="BodyText"/>
        <w:spacing w:before="7"/>
        <w:rPr>
          <w:b/>
          <w:sz w:val="19"/>
        </w:rPr>
      </w:pPr>
    </w:p>
    <w:p w:rsidR="00912248" w:rsidRDefault="000E007B">
      <w:pPr>
        <w:pStyle w:val="BodyText"/>
        <w:spacing w:before="1"/>
        <w:ind w:left="653" w:right="413"/>
        <w:jc w:val="both"/>
      </w:pPr>
      <w:r>
        <w:t>This policy is the overall responsibility of the Estates Department. Day-to-day responsibility for implementation of the policy is delegated to the Facilities Manager who is supported by the Bloomsbury Sustainability Manager.</w:t>
      </w:r>
    </w:p>
    <w:p w:rsidR="00912248" w:rsidRDefault="00912248">
      <w:pPr>
        <w:pStyle w:val="BodyText"/>
        <w:spacing w:before="7"/>
        <w:rPr>
          <w:sz w:val="19"/>
        </w:rPr>
      </w:pPr>
    </w:p>
    <w:p w:rsidR="00912248" w:rsidRDefault="000E007B">
      <w:pPr>
        <w:pStyle w:val="Heading1"/>
        <w:numPr>
          <w:ilvl w:val="0"/>
          <w:numId w:val="3"/>
        </w:numPr>
        <w:tabs>
          <w:tab w:val="left" w:pos="653"/>
          <w:tab w:val="left" w:pos="654"/>
        </w:tabs>
      </w:pPr>
      <w:r>
        <w:t>Procedure</w:t>
      </w:r>
    </w:p>
    <w:p w:rsidR="00912248" w:rsidRDefault="00912248">
      <w:pPr>
        <w:pStyle w:val="BodyText"/>
        <w:spacing w:before="7"/>
        <w:rPr>
          <w:b/>
          <w:sz w:val="19"/>
        </w:rPr>
      </w:pPr>
    </w:p>
    <w:p w:rsidR="00912248" w:rsidRDefault="000E007B">
      <w:pPr>
        <w:pStyle w:val="BodyText"/>
        <w:spacing w:before="1"/>
        <w:ind w:left="653" w:right="416"/>
        <w:jc w:val="both"/>
      </w:pPr>
      <w:r>
        <w:t>This policy will be reviewed and updated at least once every two years normally in the summer term by the Facilities Manager in collaboration with the Bloomsbury Sustainability Manager. The review and updates made will reflect changes in legislation and/or industry best practice guidance.</w:t>
      </w:r>
    </w:p>
    <w:p w:rsidR="00912248" w:rsidRDefault="00912248">
      <w:pPr>
        <w:pStyle w:val="BodyText"/>
        <w:spacing w:before="7"/>
        <w:rPr>
          <w:sz w:val="19"/>
        </w:rPr>
      </w:pPr>
    </w:p>
    <w:p w:rsidR="00912248" w:rsidRDefault="000E007B">
      <w:pPr>
        <w:pStyle w:val="BodyText"/>
        <w:spacing w:before="1"/>
        <w:ind w:left="653" w:right="413"/>
        <w:jc w:val="both"/>
      </w:pPr>
      <w:r>
        <w:t>Following agreement on updates, a revised version of the policy will be put to SOAS’s Estates and Infrastructure Committee for formal approval.</w:t>
      </w:r>
    </w:p>
    <w:p w:rsidR="00912248" w:rsidRDefault="00912248">
      <w:pPr>
        <w:pStyle w:val="BodyText"/>
        <w:spacing w:before="8"/>
        <w:rPr>
          <w:sz w:val="19"/>
        </w:rPr>
      </w:pPr>
    </w:p>
    <w:p w:rsidR="00912248" w:rsidRDefault="000E007B">
      <w:pPr>
        <w:pStyle w:val="Heading1"/>
        <w:numPr>
          <w:ilvl w:val="0"/>
          <w:numId w:val="3"/>
        </w:numPr>
        <w:tabs>
          <w:tab w:val="left" w:pos="679"/>
          <w:tab w:val="left" w:pos="680"/>
        </w:tabs>
        <w:spacing w:before="0"/>
        <w:ind w:left="679" w:hanging="566"/>
      </w:pPr>
      <w:r>
        <w:t>Equality</w:t>
      </w:r>
      <w:r>
        <w:rPr>
          <w:spacing w:val="-8"/>
        </w:rPr>
        <w:t xml:space="preserve"> </w:t>
      </w:r>
      <w:r>
        <w:t>Implications</w:t>
      </w:r>
    </w:p>
    <w:p w:rsidR="00912248" w:rsidRDefault="000E007B">
      <w:pPr>
        <w:pStyle w:val="BodyText"/>
        <w:spacing w:before="122"/>
        <w:ind w:left="679" w:right="415"/>
        <w:jc w:val="both"/>
      </w:pPr>
      <w:r>
        <w:t>There are no known impacts on equality in relation to protected characteristic groups i.e. age, ethnicity, sex, disability, sexual orientation, religion, belief or non-belief, pregnancy or maternity, civil partnerships or marriage or gender identity for both staff and students in respect to this policy.</w:t>
      </w:r>
    </w:p>
    <w:p w:rsidR="00912248" w:rsidRDefault="00912248">
      <w:pPr>
        <w:pStyle w:val="BodyText"/>
        <w:spacing w:before="11"/>
        <w:rPr>
          <w:sz w:val="23"/>
        </w:rPr>
      </w:pPr>
    </w:p>
    <w:p w:rsidR="00912248" w:rsidRDefault="000E007B">
      <w:pPr>
        <w:pStyle w:val="Heading1"/>
        <w:numPr>
          <w:ilvl w:val="0"/>
          <w:numId w:val="3"/>
        </w:numPr>
        <w:tabs>
          <w:tab w:val="left" w:pos="653"/>
          <w:tab w:val="left" w:pos="654"/>
        </w:tabs>
      </w:pPr>
      <w:r>
        <w:t>Policy</w:t>
      </w:r>
      <w:r>
        <w:rPr>
          <w:spacing w:val="-9"/>
        </w:rPr>
        <w:t xml:space="preserve"> </w:t>
      </w:r>
      <w:r>
        <w:t>Document</w:t>
      </w:r>
    </w:p>
    <w:p w:rsidR="00912248" w:rsidRDefault="00912248">
      <w:pPr>
        <w:pStyle w:val="BodyText"/>
        <w:spacing w:before="11"/>
        <w:rPr>
          <w:b/>
          <w:sz w:val="23"/>
        </w:rPr>
      </w:pPr>
    </w:p>
    <w:p w:rsidR="00912248" w:rsidRDefault="000E007B">
      <w:pPr>
        <w:pStyle w:val="ListParagraph"/>
        <w:numPr>
          <w:ilvl w:val="1"/>
          <w:numId w:val="3"/>
        </w:numPr>
        <w:tabs>
          <w:tab w:val="left" w:pos="654"/>
        </w:tabs>
        <w:spacing w:before="1"/>
        <w:ind w:right="416"/>
        <w:jc w:val="both"/>
        <w:rPr>
          <w:sz w:val="24"/>
        </w:rPr>
      </w:pPr>
      <w:r>
        <w:rPr>
          <w:sz w:val="24"/>
        </w:rPr>
        <w:t>At SOAS we are conscious of the impact our activities have on the environment and we take steps to minimize this impact. The Environmental policy endorsed by the Bloomsbury Colleges (of which we are a member) commits the partners to “</w:t>
      </w:r>
      <w:proofErr w:type="spellStart"/>
      <w:r>
        <w:rPr>
          <w:i/>
          <w:sz w:val="24"/>
        </w:rPr>
        <w:t>Minimise</w:t>
      </w:r>
      <w:proofErr w:type="spellEnd"/>
      <w:r>
        <w:rPr>
          <w:i/>
          <w:sz w:val="24"/>
        </w:rPr>
        <w:t xml:space="preserve"> the impact and use of natural resources…reusing materials, recycling and reducing waste to</w:t>
      </w:r>
      <w:r>
        <w:rPr>
          <w:i/>
          <w:spacing w:val="-16"/>
          <w:sz w:val="24"/>
        </w:rPr>
        <w:t xml:space="preserve"> </w:t>
      </w:r>
      <w:r>
        <w:rPr>
          <w:i/>
          <w:sz w:val="24"/>
        </w:rPr>
        <w:t>landfill</w:t>
      </w:r>
      <w:r>
        <w:rPr>
          <w:sz w:val="24"/>
        </w:rPr>
        <w:t>”.</w:t>
      </w:r>
    </w:p>
    <w:p w:rsidR="00912248" w:rsidRDefault="00912248">
      <w:pPr>
        <w:pStyle w:val="BodyText"/>
        <w:spacing w:before="11"/>
        <w:rPr>
          <w:sz w:val="23"/>
        </w:rPr>
      </w:pPr>
    </w:p>
    <w:p w:rsidR="00912248" w:rsidRDefault="000E007B">
      <w:pPr>
        <w:pStyle w:val="ListParagraph"/>
        <w:numPr>
          <w:ilvl w:val="1"/>
          <w:numId w:val="3"/>
        </w:numPr>
        <w:tabs>
          <w:tab w:val="left" w:pos="654"/>
        </w:tabs>
        <w:spacing w:before="1"/>
        <w:ind w:right="421"/>
        <w:jc w:val="both"/>
        <w:rPr>
          <w:sz w:val="24"/>
        </w:rPr>
      </w:pPr>
      <w:r>
        <w:rPr>
          <w:sz w:val="24"/>
        </w:rPr>
        <w:t>Therefore raising awareness of waste issues, assigning responsibilities, improving waste and recycling infrastructures and adherence to all related legislation, will ensure continual progress is made towards reducing waste production, diverting waste from landfill and increasing recycling</w:t>
      </w:r>
      <w:r>
        <w:rPr>
          <w:spacing w:val="-11"/>
          <w:sz w:val="24"/>
        </w:rPr>
        <w:t xml:space="preserve"> </w:t>
      </w:r>
      <w:r>
        <w:rPr>
          <w:sz w:val="24"/>
        </w:rPr>
        <w:t>capture.</w:t>
      </w:r>
    </w:p>
    <w:p w:rsidR="00912248" w:rsidRDefault="00912248">
      <w:pPr>
        <w:pStyle w:val="BodyText"/>
        <w:rPr>
          <w:sz w:val="20"/>
        </w:rPr>
      </w:pPr>
    </w:p>
    <w:p w:rsidR="00912248" w:rsidRDefault="00912248">
      <w:pPr>
        <w:pStyle w:val="BodyText"/>
        <w:spacing w:before="4"/>
        <w:rPr>
          <w:sz w:val="18"/>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407173">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407173">
            <w:pPr>
              <w:pStyle w:val="TableParagraph"/>
              <w:spacing w:line="227" w:lineRule="exact"/>
              <w:rPr>
                <w:rFonts w:ascii="Arial"/>
                <w:sz w:val="20"/>
              </w:rPr>
            </w:pPr>
            <w:r>
              <w:rPr>
                <w:rFonts w:ascii="Arial"/>
                <w:sz w:val="20"/>
              </w:rPr>
              <w:t>09/2017</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1 of 8</w:t>
            </w:r>
          </w:p>
        </w:tc>
      </w:tr>
    </w:tbl>
    <w:p w:rsidR="00912248" w:rsidRDefault="00912248">
      <w:pPr>
        <w:spacing w:line="225" w:lineRule="exact"/>
        <w:rPr>
          <w:rFonts w:ascii="Arial"/>
          <w:sz w:val="20"/>
        </w:rPr>
        <w:sectPr w:rsidR="00912248">
          <w:pgSz w:w="11910" w:h="16840"/>
          <w:pgMar w:top="1400" w:right="1020" w:bottom="280" w:left="1020" w:header="720" w:footer="720" w:gutter="0"/>
          <w:cols w:space="720"/>
        </w:sectPr>
      </w:pPr>
    </w:p>
    <w:p w:rsidR="00912248" w:rsidRDefault="000E007B">
      <w:pPr>
        <w:pStyle w:val="ListParagraph"/>
        <w:numPr>
          <w:ilvl w:val="1"/>
          <w:numId w:val="3"/>
        </w:numPr>
        <w:tabs>
          <w:tab w:val="left" w:pos="680"/>
        </w:tabs>
        <w:spacing w:before="136"/>
        <w:ind w:left="679" w:right="418" w:hanging="566"/>
        <w:jc w:val="both"/>
        <w:rPr>
          <w:sz w:val="24"/>
        </w:rPr>
      </w:pPr>
      <w:r>
        <w:rPr>
          <w:sz w:val="24"/>
        </w:rPr>
        <w:lastRenderedPageBreak/>
        <w:t>This policy provides a guide to SOAS’s current waste management structure and assoc</w:t>
      </w:r>
      <w:r w:rsidR="00644CC8">
        <w:rPr>
          <w:sz w:val="24"/>
        </w:rPr>
        <w:t>iated responsibilities, as well</w:t>
      </w:r>
      <w:r>
        <w:rPr>
          <w:sz w:val="24"/>
        </w:rPr>
        <w:t xml:space="preserve"> as highlighting opportunities for increasing participation and performance relating to waste and</w:t>
      </w:r>
      <w:r>
        <w:rPr>
          <w:spacing w:val="-21"/>
          <w:sz w:val="24"/>
        </w:rPr>
        <w:t xml:space="preserve"> </w:t>
      </w:r>
      <w:r>
        <w:rPr>
          <w:sz w:val="24"/>
        </w:rPr>
        <w:t>recycling.</w:t>
      </w:r>
    </w:p>
    <w:p w:rsidR="00912248" w:rsidRDefault="00912248">
      <w:pPr>
        <w:pStyle w:val="BodyText"/>
        <w:spacing w:before="11"/>
        <w:rPr>
          <w:sz w:val="23"/>
        </w:rPr>
      </w:pPr>
    </w:p>
    <w:p w:rsidR="00912248" w:rsidRDefault="000E007B">
      <w:pPr>
        <w:pStyle w:val="Heading1"/>
        <w:numPr>
          <w:ilvl w:val="1"/>
          <w:numId w:val="3"/>
        </w:numPr>
        <w:tabs>
          <w:tab w:val="left" w:pos="679"/>
          <w:tab w:val="left" w:pos="680"/>
        </w:tabs>
        <w:ind w:left="679" w:hanging="566"/>
      </w:pPr>
      <w:r>
        <w:t>Waste Policy and</w:t>
      </w:r>
      <w:r>
        <w:rPr>
          <w:spacing w:val="-12"/>
        </w:rPr>
        <w:t xml:space="preserve"> </w:t>
      </w:r>
      <w:r>
        <w:t>Operation</w:t>
      </w:r>
    </w:p>
    <w:p w:rsidR="00912248" w:rsidRDefault="000E007B">
      <w:pPr>
        <w:pStyle w:val="BodyText"/>
        <w:spacing w:before="120"/>
        <w:ind w:left="679"/>
      </w:pPr>
      <w:r>
        <w:t>SOAS will:</w:t>
      </w:r>
    </w:p>
    <w:p w:rsidR="00912248" w:rsidRDefault="000E007B">
      <w:pPr>
        <w:pStyle w:val="ListParagraph"/>
        <w:numPr>
          <w:ilvl w:val="2"/>
          <w:numId w:val="3"/>
        </w:numPr>
        <w:tabs>
          <w:tab w:val="left" w:pos="1545"/>
          <w:tab w:val="left" w:pos="1546"/>
        </w:tabs>
        <w:spacing w:before="119"/>
        <w:ind w:hanging="341"/>
        <w:rPr>
          <w:sz w:val="24"/>
        </w:rPr>
      </w:pPr>
      <w:r>
        <w:rPr>
          <w:sz w:val="24"/>
        </w:rPr>
        <w:t>Meet or exceed all waste related legislation and</w:t>
      </w:r>
      <w:r>
        <w:rPr>
          <w:spacing w:val="-20"/>
          <w:sz w:val="24"/>
        </w:rPr>
        <w:t xml:space="preserve"> </w:t>
      </w:r>
      <w:r>
        <w:rPr>
          <w:sz w:val="24"/>
        </w:rPr>
        <w:t>requirements</w:t>
      </w:r>
    </w:p>
    <w:p w:rsidR="00912248" w:rsidRDefault="00912248">
      <w:pPr>
        <w:pStyle w:val="BodyText"/>
        <w:spacing w:before="1"/>
      </w:pPr>
    </w:p>
    <w:p w:rsidR="00912248" w:rsidRDefault="000E007B">
      <w:pPr>
        <w:pStyle w:val="ListParagraph"/>
        <w:numPr>
          <w:ilvl w:val="2"/>
          <w:numId w:val="3"/>
        </w:numPr>
        <w:tabs>
          <w:tab w:val="left" w:pos="1553"/>
          <w:tab w:val="left" w:pos="1554"/>
        </w:tabs>
        <w:ind w:left="1553" w:hanging="360"/>
        <w:rPr>
          <w:sz w:val="24"/>
        </w:rPr>
      </w:pPr>
      <w:r>
        <w:rPr>
          <w:sz w:val="24"/>
        </w:rPr>
        <w:t>Implement waste strategies based on the waste</w:t>
      </w:r>
      <w:r>
        <w:rPr>
          <w:spacing w:val="-19"/>
          <w:sz w:val="24"/>
        </w:rPr>
        <w:t xml:space="preserve"> </w:t>
      </w:r>
      <w:r>
        <w:rPr>
          <w:sz w:val="24"/>
        </w:rPr>
        <w:t>hierarchy:</w:t>
      </w:r>
    </w:p>
    <w:p w:rsidR="00912248" w:rsidRDefault="00912248">
      <w:pPr>
        <w:pStyle w:val="BodyText"/>
        <w:spacing w:before="11"/>
        <w:rPr>
          <w:sz w:val="23"/>
        </w:rPr>
      </w:pPr>
    </w:p>
    <w:p w:rsidR="00912248" w:rsidRDefault="000E007B">
      <w:pPr>
        <w:pStyle w:val="ListParagraph"/>
        <w:numPr>
          <w:ilvl w:val="3"/>
          <w:numId w:val="3"/>
        </w:numPr>
        <w:tabs>
          <w:tab w:val="left" w:pos="2240"/>
        </w:tabs>
        <w:spacing w:line="276" w:lineRule="auto"/>
        <w:ind w:right="415"/>
        <w:jc w:val="both"/>
        <w:rPr>
          <w:sz w:val="24"/>
        </w:rPr>
      </w:pPr>
      <w:r>
        <w:rPr>
          <w:b/>
          <w:sz w:val="24"/>
        </w:rPr>
        <w:t xml:space="preserve">Reduce </w:t>
      </w:r>
      <w:r>
        <w:rPr>
          <w:sz w:val="24"/>
        </w:rPr>
        <w:t xml:space="preserve">waste production – Before you buy, consider whether the item is being offered for reuse by another department (refer to </w:t>
      </w:r>
      <w:proofErr w:type="spellStart"/>
      <w:r>
        <w:rPr>
          <w:sz w:val="24"/>
        </w:rPr>
        <w:t>WARPiT</w:t>
      </w:r>
      <w:proofErr w:type="spellEnd"/>
      <w:r>
        <w:rPr>
          <w:sz w:val="24"/>
        </w:rPr>
        <w:t xml:space="preserve"> in Section 7). If not, then make sure that waste from the item </w:t>
      </w:r>
      <w:r w:rsidR="00644CC8">
        <w:rPr>
          <w:sz w:val="24"/>
        </w:rPr>
        <w:t>purchased can</w:t>
      </w:r>
      <w:r>
        <w:rPr>
          <w:sz w:val="24"/>
        </w:rPr>
        <w:t xml:space="preserve"> be effectively reused or recycled. Where possible make attempts to repair items before going on to purchase new. Get suppliers to take back unwanted packaging when delivery is made as part of order form by procurement</w:t>
      </w:r>
    </w:p>
    <w:p w:rsidR="00912248" w:rsidRDefault="00912248">
      <w:pPr>
        <w:pStyle w:val="BodyText"/>
        <w:spacing w:before="7"/>
        <w:rPr>
          <w:sz w:val="27"/>
        </w:rPr>
      </w:pPr>
    </w:p>
    <w:p w:rsidR="00912248" w:rsidRDefault="000E007B">
      <w:pPr>
        <w:pStyle w:val="ListParagraph"/>
        <w:numPr>
          <w:ilvl w:val="3"/>
          <w:numId w:val="3"/>
        </w:numPr>
        <w:tabs>
          <w:tab w:val="left" w:pos="2240"/>
        </w:tabs>
        <w:ind w:right="421"/>
        <w:jc w:val="both"/>
        <w:rPr>
          <w:sz w:val="24"/>
        </w:rPr>
      </w:pPr>
      <w:r>
        <w:rPr>
          <w:b/>
          <w:sz w:val="24"/>
        </w:rPr>
        <w:t xml:space="preserve">Reuse </w:t>
      </w:r>
      <w:r>
        <w:rPr>
          <w:sz w:val="24"/>
        </w:rPr>
        <w:t>items – Explore opportunities to reuse items before disposing as waste. Examples are furniture, books and IT</w:t>
      </w:r>
      <w:r>
        <w:rPr>
          <w:spacing w:val="-23"/>
          <w:sz w:val="24"/>
        </w:rPr>
        <w:t xml:space="preserve"> </w:t>
      </w:r>
      <w:r>
        <w:rPr>
          <w:sz w:val="24"/>
        </w:rPr>
        <w:t>equipment</w:t>
      </w:r>
    </w:p>
    <w:p w:rsidR="00912248" w:rsidRDefault="00912248">
      <w:pPr>
        <w:pStyle w:val="BodyText"/>
        <w:spacing w:before="8"/>
        <w:rPr>
          <w:sz w:val="27"/>
        </w:rPr>
      </w:pPr>
    </w:p>
    <w:p w:rsidR="00912248" w:rsidRDefault="000E007B">
      <w:pPr>
        <w:pStyle w:val="ListParagraph"/>
        <w:numPr>
          <w:ilvl w:val="3"/>
          <w:numId w:val="3"/>
        </w:numPr>
        <w:tabs>
          <w:tab w:val="left" w:pos="2240"/>
        </w:tabs>
        <w:spacing w:line="276" w:lineRule="auto"/>
        <w:ind w:right="417"/>
        <w:jc w:val="both"/>
        <w:rPr>
          <w:sz w:val="24"/>
        </w:rPr>
      </w:pPr>
      <w:r>
        <w:rPr>
          <w:b/>
          <w:sz w:val="24"/>
        </w:rPr>
        <w:t xml:space="preserve">Recycle </w:t>
      </w:r>
      <w:r>
        <w:rPr>
          <w:sz w:val="24"/>
        </w:rPr>
        <w:t>as much as possible – Most materials can now be recycled. Purchase products that can be recycled and where possible are made from recycled materials. Table 1 below details materials that can be recycled at</w:t>
      </w:r>
      <w:r>
        <w:rPr>
          <w:spacing w:val="-5"/>
          <w:sz w:val="24"/>
        </w:rPr>
        <w:t xml:space="preserve"> </w:t>
      </w:r>
      <w:r>
        <w:rPr>
          <w:sz w:val="24"/>
        </w:rPr>
        <w:t>SOAS</w:t>
      </w:r>
    </w:p>
    <w:p w:rsidR="00912248" w:rsidRDefault="00912248">
      <w:pPr>
        <w:pStyle w:val="BodyText"/>
        <w:spacing w:before="7"/>
        <w:rPr>
          <w:sz w:val="27"/>
        </w:rPr>
      </w:pPr>
    </w:p>
    <w:p w:rsidR="00912248" w:rsidRDefault="000E007B">
      <w:pPr>
        <w:pStyle w:val="ListParagraph"/>
        <w:numPr>
          <w:ilvl w:val="3"/>
          <w:numId w:val="3"/>
        </w:numPr>
        <w:tabs>
          <w:tab w:val="left" w:pos="2240"/>
        </w:tabs>
        <w:spacing w:line="276" w:lineRule="auto"/>
        <w:ind w:right="417"/>
        <w:jc w:val="both"/>
        <w:rPr>
          <w:sz w:val="24"/>
        </w:rPr>
      </w:pPr>
      <w:r>
        <w:rPr>
          <w:b/>
          <w:sz w:val="24"/>
        </w:rPr>
        <w:t xml:space="preserve">Recover </w:t>
      </w:r>
      <w:r>
        <w:rPr>
          <w:sz w:val="24"/>
        </w:rPr>
        <w:t>useful materials from waste, Energy from Waste – for example metal can be separated and taken to scrap yards and food waste can be collected and turned into</w:t>
      </w:r>
      <w:r>
        <w:rPr>
          <w:spacing w:val="-15"/>
          <w:sz w:val="24"/>
        </w:rPr>
        <w:t xml:space="preserve"> </w:t>
      </w:r>
      <w:r>
        <w:rPr>
          <w:sz w:val="24"/>
        </w:rPr>
        <w:t>compost</w:t>
      </w:r>
    </w:p>
    <w:p w:rsidR="00912248" w:rsidRDefault="00912248">
      <w:pPr>
        <w:pStyle w:val="BodyText"/>
        <w:spacing w:before="10"/>
        <w:rPr>
          <w:sz w:val="23"/>
        </w:rPr>
      </w:pPr>
    </w:p>
    <w:p w:rsidR="00912248" w:rsidRDefault="000E007B">
      <w:pPr>
        <w:pStyle w:val="ListParagraph"/>
        <w:numPr>
          <w:ilvl w:val="3"/>
          <w:numId w:val="3"/>
        </w:numPr>
        <w:tabs>
          <w:tab w:val="left" w:pos="2240"/>
        </w:tabs>
        <w:spacing w:line="242" w:lineRule="auto"/>
        <w:ind w:right="421"/>
        <w:jc w:val="both"/>
        <w:rPr>
          <w:sz w:val="24"/>
        </w:rPr>
      </w:pPr>
      <w:r>
        <w:rPr>
          <w:b/>
          <w:sz w:val="24"/>
        </w:rPr>
        <w:t xml:space="preserve">Disposal </w:t>
      </w:r>
      <w:r>
        <w:rPr>
          <w:sz w:val="24"/>
        </w:rPr>
        <w:t>– Disposal to landfill is the last resort for items that cannot be dealt with by any of the above</w:t>
      </w:r>
      <w:r>
        <w:rPr>
          <w:spacing w:val="-16"/>
          <w:sz w:val="24"/>
        </w:rPr>
        <w:t xml:space="preserve"> </w:t>
      </w:r>
      <w:r>
        <w:rPr>
          <w:sz w:val="24"/>
        </w:rPr>
        <w:t>options</w:t>
      </w:r>
    </w:p>
    <w:p w:rsidR="00912248" w:rsidRDefault="00912248">
      <w:pPr>
        <w:pStyle w:val="BodyText"/>
        <w:spacing w:before="8"/>
        <w:rPr>
          <w:sz w:val="23"/>
        </w:rPr>
      </w:pPr>
    </w:p>
    <w:p w:rsidR="00912248" w:rsidRDefault="000E007B">
      <w:pPr>
        <w:pStyle w:val="ListParagraph"/>
        <w:numPr>
          <w:ilvl w:val="2"/>
          <w:numId w:val="3"/>
        </w:numPr>
        <w:tabs>
          <w:tab w:val="left" w:pos="1532"/>
        </w:tabs>
        <w:ind w:right="417" w:hanging="285"/>
        <w:jc w:val="both"/>
        <w:rPr>
          <w:sz w:val="24"/>
        </w:rPr>
      </w:pPr>
      <w:r>
        <w:rPr>
          <w:sz w:val="24"/>
        </w:rPr>
        <w:t>Ensure that all staff as producers of waste become responsible for  managing their own domestic waste stream, sorting out their recycling and reducing waste to</w:t>
      </w:r>
      <w:r>
        <w:rPr>
          <w:spacing w:val="-4"/>
          <w:sz w:val="24"/>
        </w:rPr>
        <w:t xml:space="preserve"> </w:t>
      </w:r>
      <w:r>
        <w:rPr>
          <w:sz w:val="24"/>
        </w:rPr>
        <w:t>landfill</w:t>
      </w: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spacing w:before="5"/>
        <w:rPr>
          <w:sz w:val="21"/>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09/2017</w:t>
            </w:r>
            <w:bookmarkStart w:id="0" w:name="_GoBack"/>
            <w:bookmarkEnd w:id="0"/>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2 of 8</w:t>
            </w:r>
          </w:p>
        </w:tc>
      </w:tr>
    </w:tbl>
    <w:p w:rsidR="00912248" w:rsidRDefault="00912248">
      <w:pPr>
        <w:spacing w:line="225" w:lineRule="exact"/>
        <w:rPr>
          <w:rFonts w:ascii="Arial"/>
          <w:sz w:val="20"/>
        </w:rPr>
        <w:sectPr w:rsidR="00912248">
          <w:pgSz w:w="11910" w:h="16840"/>
          <w:pgMar w:top="1580" w:right="1020" w:bottom="280" w:left="1020" w:header="720" w:footer="720" w:gutter="0"/>
          <w:cols w:space="720"/>
        </w:sectPr>
      </w:pPr>
    </w:p>
    <w:p w:rsidR="00912248" w:rsidRDefault="000E007B">
      <w:pPr>
        <w:pStyle w:val="ListParagraph"/>
        <w:numPr>
          <w:ilvl w:val="2"/>
          <w:numId w:val="3"/>
        </w:numPr>
        <w:tabs>
          <w:tab w:val="left" w:pos="1532"/>
        </w:tabs>
        <w:spacing w:before="42"/>
        <w:ind w:right="416" w:hanging="285"/>
        <w:jc w:val="both"/>
        <w:rPr>
          <w:sz w:val="24"/>
        </w:rPr>
      </w:pPr>
      <w:r>
        <w:rPr>
          <w:sz w:val="24"/>
        </w:rPr>
        <w:lastRenderedPageBreak/>
        <w:t>Ensure contractors and suppliers are aware and supportive of the SOAS’s waste policies. This includes contractors adhering to relevant legislation relating to waste from construction and refurbishment works as</w:t>
      </w:r>
      <w:r>
        <w:rPr>
          <w:spacing w:val="-23"/>
          <w:sz w:val="24"/>
        </w:rPr>
        <w:t xml:space="preserve"> </w:t>
      </w:r>
      <w:r>
        <w:rPr>
          <w:sz w:val="24"/>
        </w:rPr>
        <w:t>required.</w:t>
      </w:r>
    </w:p>
    <w:p w:rsidR="00912248" w:rsidRDefault="00912248">
      <w:pPr>
        <w:pStyle w:val="BodyText"/>
        <w:spacing w:before="2"/>
      </w:pPr>
    </w:p>
    <w:p w:rsidR="00912248" w:rsidRDefault="000E007B">
      <w:pPr>
        <w:pStyle w:val="Heading1"/>
        <w:numPr>
          <w:ilvl w:val="1"/>
          <w:numId w:val="3"/>
        </w:numPr>
        <w:tabs>
          <w:tab w:val="left" w:pos="821"/>
          <w:tab w:val="left" w:pos="822"/>
        </w:tabs>
        <w:spacing w:before="0"/>
        <w:ind w:left="821" w:hanging="708"/>
      </w:pPr>
      <w:r>
        <w:t>Responsibilities</w:t>
      </w:r>
    </w:p>
    <w:p w:rsidR="00912248" w:rsidRDefault="00912248">
      <w:pPr>
        <w:pStyle w:val="BodyText"/>
        <w:spacing w:before="6"/>
        <w:rPr>
          <w:b/>
          <w:sz w:val="27"/>
        </w:rPr>
      </w:pPr>
    </w:p>
    <w:p w:rsidR="00912248" w:rsidRDefault="000E007B">
      <w:pPr>
        <w:pStyle w:val="ListParagraph"/>
        <w:numPr>
          <w:ilvl w:val="2"/>
          <w:numId w:val="2"/>
        </w:numPr>
        <w:tabs>
          <w:tab w:val="left" w:pos="822"/>
        </w:tabs>
        <w:ind w:right="423"/>
        <w:jc w:val="both"/>
        <w:rPr>
          <w:sz w:val="24"/>
        </w:rPr>
      </w:pPr>
      <w:r>
        <w:rPr>
          <w:sz w:val="24"/>
        </w:rPr>
        <w:t>Responsibility for waste production and consequently waste management has to be shared by every member of SOAS staff, students and partners. Below is a list of key stakeholders and their role in waste</w:t>
      </w:r>
      <w:r>
        <w:rPr>
          <w:spacing w:val="-20"/>
          <w:sz w:val="24"/>
        </w:rPr>
        <w:t xml:space="preserve"> </w:t>
      </w:r>
      <w:r>
        <w:rPr>
          <w:sz w:val="24"/>
        </w:rPr>
        <w:t>management:</w:t>
      </w:r>
    </w:p>
    <w:p w:rsidR="00912248" w:rsidRDefault="00912248">
      <w:pPr>
        <w:pStyle w:val="BodyText"/>
        <w:spacing w:before="11"/>
        <w:rPr>
          <w:sz w:val="23"/>
        </w:rPr>
      </w:pPr>
    </w:p>
    <w:p w:rsidR="00912248" w:rsidRDefault="000E007B">
      <w:pPr>
        <w:pStyle w:val="Heading1"/>
        <w:numPr>
          <w:ilvl w:val="2"/>
          <w:numId w:val="2"/>
        </w:numPr>
        <w:tabs>
          <w:tab w:val="left" w:pos="833"/>
          <w:tab w:val="left" w:pos="834"/>
        </w:tabs>
        <w:ind w:left="833" w:hanging="720"/>
      </w:pPr>
      <w:r>
        <w:t>All</w:t>
      </w:r>
      <w:r>
        <w:rPr>
          <w:spacing w:val="-2"/>
        </w:rPr>
        <w:t xml:space="preserve"> </w:t>
      </w:r>
      <w:r>
        <w:t>Staff</w:t>
      </w:r>
    </w:p>
    <w:p w:rsidR="00912248" w:rsidRDefault="000E007B">
      <w:pPr>
        <w:pStyle w:val="BodyText"/>
        <w:ind w:left="833" w:right="417"/>
        <w:jc w:val="both"/>
      </w:pPr>
      <w:r>
        <w:t xml:space="preserve">All staff </w:t>
      </w:r>
      <w:proofErr w:type="gramStart"/>
      <w:r>
        <w:t>are</w:t>
      </w:r>
      <w:proofErr w:type="gramEnd"/>
      <w:r>
        <w:t xml:space="preserve"> required to support SOAS’s waste policies by</w:t>
      </w:r>
      <w:r w:rsidR="00644CC8">
        <w:t>:</w:t>
      </w:r>
      <w:r>
        <w:t xml:space="preserve"> minimizing waste production, reusing items and recycling as much waste as possible. Table 1 outlines a breakdown of the institution’s waste streams.</w:t>
      </w:r>
    </w:p>
    <w:p w:rsidR="00912248" w:rsidRDefault="00912248">
      <w:pPr>
        <w:pStyle w:val="BodyText"/>
        <w:spacing w:before="11"/>
        <w:rPr>
          <w:sz w:val="23"/>
        </w:rPr>
      </w:pPr>
    </w:p>
    <w:p w:rsidR="00912248" w:rsidRDefault="000E007B">
      <w:pPr>
        <w:pStyle w:val="Heading1"/>
        <w:numPr>
          <w:ilvl w:val="2"/>
          <w:numId w:val="2"/>
        </w:numPr>
        <w:tabs>
          <w:tab w:val="left" w:pos="833"/>
          <w:tab w:val="left" w:pos="834"/>
        </w:tabs>
        <w:ind w:left="833" w:hanging="720"/>
      </w:pPr>
      <w:r>
        <w:t>All</w:t>
      </w:r>
      <w:r>
        <w:rPr>
          <w:spacing w:val="-4"/>
        </w:rPr>
        <w:t xml:space="preserve"> </w:t>
      </w:r>
      <w:r>
        <w:t>Students</w:t>
      </w:r>
    </w:p>
    <w:p w:rsidR="00912248" w:rsidRDefault="000E007B">
      <w:pPr>
        <w:pStyle w:val="BodyText"/>
        <w:ind w:left="833" w:right="413"/>
        <w:jc w:val="both"/>
      </w:pPr>
      <w:r>
        <w:t xml:space="preserve">SOAS students are required to support and abide by the School’s waste policies – reducing waste, reusing and recycling as much as possible. Students are also </w:t>
      </w:r>
      <w:r w:rsidR="00644CC8">
        <w:t>expected to</w:t>
      </w:r>
      <w:r>
        <w:t xml:space="preserve"> be tidy and considerate when on SOAS</w:t>
      </w:r>
      <w:r>
        <w:rPr>
          <w:spacing w:val="-22"/>
        </w:rPr>
        <w:t xml:space="preserve"> </w:t>
      </w:r>
      <w:r>
        <w:t>property.</w:t>
      </w:r>
    </w:p>
    <w:p w:rsidR="00912248" w:rsidRDefault="00912248">
      <w:pPr>
        <w:pStyle w:val="BodyText"/>
        <w:spacing w:before="11"/>
        <w:rPr>
          <w:sz w:val="23"/>
        </w:rPr>
      </w:pPr>
    </w:p>
    <w:p w:rsidR="00912248" w:rsidRDefault="000E007B">
      <w:pPr>
        <w:pStyle w:val="ListParagraph"/>
        <w:numPr>
          <w:ilvl w:val="2"/>
          <w:numId w:val="2"/>
        </w:numPr>
        <w:tabs>
          <w:tab w:val="left" w:pos="833"/>
          <w:tab w:val="left" w:pos="834"/>
        </w:tabs>
        <w:spacing w:before="1"/>
        <w:ind w:left="833" w:right="415" w:hanging="720"/>
        <w:rPr>
          <w:sz w:val="24"/>
        </w:rPr>
      </w:pPr>
      <w:r>
        <w:rPr>
          <w:b/>
          <w:sz w:val="24"/>
        </w:rPr>
        <w:t xml:space="preserve">Senior Staff Committee and Departmental Heads (both Professional and Academic) </w:t>
      </w:r>
      <w:r>
        <w:rPr>
          <w:sz w:val="24"/>
        </w:rPr>
        <w:t>Estates and Infrastructure Committee and Departmental Heads can help by encouraging their staff to comply with this policy. Managers can be asked to cascade feedback regarding recycling performance to staff and initiate improvements as</w:t>
      </w:r>
      <w:r>
        <w:rPr>
          <w:spacing w:val="-33"/>
          <w:sz w:val="24"/>
        </w:rPr>
        <w:t xml:space="preserve"> </w:t>
      </w:r>
      <w:r>
        <w:rPr>
          <w:sz w:val="24"/>
        </w:rPr>
        <w:t>required.</w:t>
      </w:r>
    </w:p>
    <w:p w:rsidR="00912248" w:rsidRDefault="00912248">
      <w:pPr>
        <w:pStyle w:val="BodyText"/>
      </w:pPr>
    </w:p>
    <w:p w:rsidR="00912248" w:rsidRDefault="000E007B">
      <w:pPr>
        <w:pStyle w:val="Heading1"/>
        <w:numPr>
          <w:ilvl w:val="2"/>
          <w:numId w:val="2"/>
        </w:numPr>
        <w:tabs>
          <w:tab w:val="left" w:pos="833"/>
          <w:tab w:val="left" w:pos="834"/>
        </w:tabs>
        <w:spacing w:before="0"/>
        <w:ind w:left="833" w:hanging="720"/>
      </w:pPr>
      <w:r>
        <w:t xml:space="preserve">Cleaning and </w:t>
      </w:r>
      <w:proofErr w:type="spellStart"/>
      <w:r>
        <w:t>Portering</w:t>
      </w:r>
      <w:proofErr w:type="spellEnd"/>
      <w:r>
        <w:rPr>
          <w:spacing w:val="-13"/>
        </w:rPr>
        <w:t xml:space="preserve"> </w:t>
      </w:r>
      <w:r>
        <w:t>Staff</w:t>
      </w:r>
    </w:p>
    <w:p w:rsidR="00912248" w:rsidRDefault="000E007B">
      <w:pPr>
        <w:pStyle w:val="BodyText"/>
        <w:ind w:left="833" w:right="417"/>
        <w:jc w:val="both"/>
      </w:pPr>
      <w:r>
        <w:t xml:space="preserve">Cleaning and </w:t>
      </w:r>
      <w:proofErr w:type="spellStart"/>
      <w:r>
        <w:t>Portering</w:t>
      </w:r>
      <w:proofErr w:type="spellEnd"/>
      <w:r>
        <w:t xml:space="preserve"> </w:t>
      </w:r>
      <w:proofErr w:type="gramStart"/>
      <w:r>
        <w:t>staff are</w:t>
      </w:r>
      <w:proofErr w:type="gramEnd"/>
      <w:r>
        <w:t xml:space="preserve"> responsible for emptying the designated waste receptacles and for the appropriate storage of the different waste streams prior to collection by the appropriate waste contractor. Also, they are required to assist with improvements to waste management operations and waste audit exercises.</w:t>
      </w:r>
    </w:p>
    <w:p w:rsidR="00912248" w:rsidRDefault="00912248">
      <w:pPr>
        <w:pStyle w:val="BodyText"/>
        <w:spacing w:before="11"/>
        <w:rPr>
          <w:sz w:val="23"/>
        </w:rPr>
      </w:pPr>
    </w:p>
    <w:p w:rsidR="00912248" w:rsidRDefault="000E007B">
      <w:pPr>
        <w:pStyle w:val="Heading1"/>
        <w:numPr>
          <w:ilvl w:val="2"/>
          <w:numId w:val="2"/>
        </w:numPr>
        <w:tabs>
          <w:tab w:val="left" w:pos="833"/>
          <w:tab w:val="left" w:pos="834"/>
        </w:tabs>
        <w:ind w:left="833" w:hanging="720"/>
      </w:pPr>
      <w:r>
        <w:t>Catering and Refectory</w:t>
      </w:r>
      <w:r>
        <w:rPr>
          <w:spacing w:val="-9"/>
        </w:rPr>
        <w:t xml:space="preserve"> </w:t>
      </w:r>
      <w:r>
        <w:t>Staff</w:t>
      </w:r>
    </w:p>
    <w:p w:rsidR="00912248" w:rsidRDefault="000E007B">
      <w:pPr>
        <w:pStyle w:val="BodyText"/>
        <w:ind w:left="833" w:right="415"/>
        <w:jc w:val="both"/>
      </w:pPr>
      <w:r>
        <w:t xml:space="preserve">Catering and Refectory Staff are expected to be mindful of waste produced as a </w:t>
      </w:r>
      <w:r w:rsidR="00644CC8">
        <w:t>result of</w:t>
      </w:r>
      <w:r>
        <w:t xml:space="preserve"> their operations, services and procurement decisions. </w:t>
      </w:r>
      <w:r>
        <w:rPr>
          <w:spacing w:val="3"/>
        </w:rPr>
        <w:t xml:space="preserve">As </w:t>
      </w:r>
      <w:r>
        <w:t>with other staff Catering staff will be required to abide by the School’s waste policies and apply the waste hierarchy through the decision making process of their service</w:t>
      </w:r>
      <w:r>
        <w:rPr>
          <w:spacing w:val="-30"/>
        </w:rPr>
        <w:t xml:space="preserve"> </w:t>
      </w:r>
      <w:r>
        <w:t>provisions.</w:t>
      </w:r>
    </w:p>
    <w:p w:rsidR="00912248" w:rsidRDefault="00912248">
      <w:pPr>
        <w:pStyle w:val="BodyText"/>
      </w:pPr>
    </w:p>
    <w:p w:rsidR="00912248" w:rsidRDefault="000E007B">
      <w:pPr>
        <w:pStyle w:val="Heading1"/>
        <w:numPr>
          <w:ilvl w:val="2"/>
          <w:numId w:val="2"/>
        </w:numPr>
        <w:tabs>
          <w:tab w:val="left" w:pos="833"/>
          <w:tab w:val="left" w:pos="834"/>
        </w:tabs>
        <w:spacing w:before="0"/>
        <w:ind w:left="833" w:hanging="720"/>
      </w:pPr>
      <w:r>
        <w:t>Waste Contractors</w:t>
      </w:r>
      <w:r>
        <w:rPr>
          <w:spacing w:val="-11"/>
        </w:rPr>
        <w:t xml:space="preserve"> </w:t>
      </w:r>
      <w:r>
        <w:t>(SITA)</w:t>
      </w:r>
    </w:p>
    <w:p w:rsidR="00912248" w:rsidRDefault="000E007B">
      <w:pPr>
        <w:pStyle w:val="BodyText"/>
        <w:ind w:left="833" w:right="414"/>
        <w:jc w:val="both"/>
      </w:pPr>
      <w:r>
        <w:t>SOAS’s preferred waste contractor, SITA, will assist in the continual improvement of the institution’s waste management operations and performance as much as possible and fulfill the performance related aspects of their contract. SITA provides a ‘zero waste to landfill’ service for SOAS. As such all domestic municipal waste gets diverted for    reuse,</w:t>
      </w:r>
    </w:p>
    <w:p w:rsidR="00912248" w:rsidRDefault="00912248">
      <w:pPr>
        <w:pStyle w:val="BodyText"/>
        <w:rPr>
          <w:sz w:val="20"/>
        </w:rPr>
      </w:pPr>
    </w:p>
    <w:p w:rsidR="00912248" w:rsidRDefault="00912248">
      <w:pPr>
        <w:pStyle w:val="BodyText"/>
        <w:spacing w:before="10"/>
        <w:rPr>
          <w:sz w:val="25"/>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09/2017</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3 of 8</w:t>
            </w:r>
          </w:p>
        </w:tc>
      </w:tr>
    </w:tbl>
    <w:p w:rsidR="00912248" w:rsidRDefault="00912248">
      <w:pPr>
        <w:spacing w:line="225" w:lineRule="exact"/>
        <w:rPr>
          <w:rFonts w:ascii="Arial"/>
          <w:sz w:val="20"/>
        </w:rPr>
        <w:sectPr w:rsidR="00912248">
          <w:pgSz w:w="11910" w:h="16840"/>
          <w:pgMar w:top="1380" w:right="1020" w:bottom="280" w:left="1020" w:header="720" w:footer="720" w:gutter="0"/>
          <w:cols w:space="720"/>
        </w:sectPr>
      </w:pPr>
    </w:p>
    <w:p w:rsidR="00912248" w:rsidRDefault="000E007B">
      <w:pPr>
        <w:pStyle w:val="BodyText"/>
        <w:spacing w:before="23"/>
        <w:ind w:left="873" w:right="416"/>
        <w:jc w:val="both"/>
      </w:pPr>
      <w:proofErr w:type="gramStart"/>
      <w:r>
        <w:lastRenderedPageBreak/>
        <w:t>recycling</w:t>
      </w:r>
      <w:proofErr w:type="gramEnd"/>
      <w:r>
        <w:t xml:space="preserve"> or recovery – SITA operates an ‘Energy from Waste’ plant where waste which would have been destined for landfill is converted into energy.</w:t>
      </w:r>
    </w:p>
    <w:p w:rsidR="00912248" w:rsidRDefault="00912248">
      <w:pPr>
        <w:pStyle w:val="BodyText"/>
        <w:spacing w:before="11"/>
        <w:rPr>
          <w:sz w:val="23"/>
        </w:rPr>
      </w:pPr>
    </w:p>
    <w:p w:rsidR="00912248" w:rsidRDefault="000E007B">
      <w:pPr>
        <w:pStyle w:val="Heading1"/>
        <w:numPr>
          <w:ilvl w:val="2"/>
          <w:numId w:val="2"/>
        </w:numPr>
        <w:tabs>
          <w:tab w:val="left" w:pos="873"/>
          <w:tab w:val="left" w:pos="874"/>
        </w:tabs>
        <w:ind w:left="873" w:hanging="720"/>
      </w:pPr>
      <w:r>
        <w:t>Suppliers</w:t>
      </w:r>
    </w:p>
    <w:p w:rsidR="00912248" w:rsidRDefault="000E007B">
      <w:pPr>
        <w:pStyle w:val="BodyText"/>
        <w:ind w:left="873" w:right="418"/>
        <w:jc w:val="both"/>
      </w:pPr>
      <w:r>
        <w:t>Suppliers are required to support the SOAS’s waste policies by ensuring product packaging is reduced. Suppliers will also be prepared to ‘take back’ excess packaging.</w:t>
      </w:r>
    </w:p>
    <w:p w:rsidR="00912248" w:rsidRDefault="00912248">
      <w:pPr>
        <w:pStyle w:val="BodyText"/>
        <w:spacing w:before="11"/>
        <w:rPr>
          <w:sz w:val="23"/>
        </w:rPr>
      </w:pPr>
    </w:p>
    <w:p w:rsidR="00912248" w:rsidRDefault="000E007B">
      <w:pPr>
        <w:pStyle w:val="Heading1"/>
        <w:numPr>
          <w:ilvl w:val="2"/>
          <w:numId w:val="2"/>
        </w:numPr>
        <w:tabs>
          <w:tab w:val="left" w:pos="873"/>
          <w:tab w:val="left" w:pos="874"/>
        </w:tabs>
        <w:ind w:left="873" w:hanging="720"/>
      </w:pPr>
      <w:r>
        <w:t>Contractors</w:t>
      </w:r>
    </w:p>
    <w:p w:rsidR="00912248" w:rsidRDefault="000E007B">
      <w:pPr>
        <w:pStyle w:val="BodyText"/>
        <w:spacing w:before="2"/>
        <w:ind w:left="873" w:right="416"/>
        <w:jc w:val="both"/>
      </w:pPr>
      <w:r>
        <w:t>Maintenance contractors and those engaged in refurbishment works are responsible for the waste produced as a result of the work carried out on SOAS sites. Contractors are expected to collect this waste separately and securely. Contractors will make their own arrangements to dispose of this waste responsibly.</w:t>
      </w:r>
    </w:p>
    <w:p w:rsidR="00912248" w:rsidRDefault="00912248">
      <w:pPr>
        <w:pStyle w:val="BodyText"/>
      </w:pPr>
    </w:p>
    <w:p w:rsidR="00912248" w:rsidRDefault="000E007B">
      <w:pPr>
        <w:pStyle w:val="Heading1"/>
        <w:numPr>
          <w:ilvl w:val="1"/>
          <w:numId w:val="2"/>
        </w:numPr>
        <w:tabs>
          <w:tab w:val="left" w:pos="861"/>
          <w:tab w:val="left" w:pos="862"/>
        </w:tabs>
        <w:spacing w:before="0"/>
        <w:ind w:left="861"/>
      </w:pPr>
      <w:r>
        <w:t>Waste</w:t>
      </w:r>
      <w:r>
        <w:rPr>
          <w:spacing w:val="-4"/>
        </w:rPr>
        <w:t xml:space="preserve"> </w:t>
      </w:r>
      <w:r>
        <w:t>Streams</w:t>
      </w:r>
    </w:p>
    <w:p w:rsidR="00912248" w:rsidRDefault="000E007B">
      <w:pPr>
        <w:pStyle w:val="BodyText"/>
        <w:spacing w:before="43" w:line="276" w:lineRule="auto"/>
        <w:ind w:left="861" w:right="415"/>
        <w:jc w:val="both"/>
      </w:pPr>
      <w:r>
        <w:t>General waste produced by SOAS goes to Energy from Waste plant and Material Recovery Facility at Barking. Table 1 lists the different kinds of waste produced at SOAS. It also shows the types of waste that are currently being recycled. All listed waste streams should be disposed of appropriately in line with relevant legislation.</w:t>
      </w:r>
    </w:p>
    <w:p w:rsidR="00912248" w:rsidRDefault="00912248">
      <w:pPr>
        <w:pStyle w:val="BodyText"/>
      </w:pPr>
    </w:p>
    <w:p w:rsidR="00912248" w:rsidRDefault="000E007B">
      <w:pPr>
        <w:pStyle w:val="Heading1"/>
        <w:spacing w:before="200"/>
        <w:ind w:left="153" w:right="611" w:firstLine="0"/>
      </w:pPr>
      <w:r>
        <w:t>Table 1: Breakdown of the School’s Waste Streams</w:t>
      </w:r>
    </w:p>
    <w:p w:rsidR="00912248" w:rsidRDefault="00912248">
      <w:pPr>
        <w:pStyle w:val="BodyText"/>
        <w:rPr>
          <w:b/>
          <w:sz w:val="20"/>
        </w:rPr>
      </w:pPr>
    </w:p>
    <w:p w:rsidR="00912248" w:rsidRDefault="00912248">
      <w:pPr>
        <w:pStyle w:val="BodyText"/>
        <w:spacing w:before="9" w:after="1"/>
        <w:rPr>
          <w:b/>
          <w:sz w:val="15"/>
        </w:rPr>
      </w:pPr>
    </w:p>
    <w:tbl>
      <w:tblPr>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27"/>
        <w:gridCol w:w="1702"/>
        <w:gridCol w:w="1560"/>
        <w:gridCol w:w="1699"/>
        <w:gridCol w:w="1561"/>
        <w:gridCol w:w="1419"/>
      </w:tblGrid>
      <w:tr w:rsidR="00912248">
        <w:trPr>
          <w:trHeight w:hRule="exact" w:val="490"/>
        </w:trPr>
        <w:tc>
          <w:tcPr>
            <w:tcW w:w="1527" w:type="dxa"/>
            <w:tcBorders>
              <w:left w:val="single" w:sz="12" w:space="0" w:color="000000"/>
              <w:right w:val="single" w:sz="8" w:space="0" w:color="000000"/>
            </w:tcBorders>
          </w:tcPr>
          <w:p w:rsidR="00912248" w:rsidRDefault="000E007B">
            <w:pPr>
              <w:pStyle w:val="TableParagraph"/>
              <w:ind w:left="93" w:right="196"/>
              <w:rPr>
                <w:rFonts w:ascii="Arial"/>
                <w:b/>
                <w:sz w:val="20"/>
              </w:rPr>
            </w:pPr>
            <w:r>
              <w:rPr>
                <w:rFonts w:ascii="Arial"/>
                <w:b/>
                <w:sz w:val="20"/>
              </w:rPr>
              <w:t xml:space="preserve">Waste </w:t>
            </w:r>
            <w:r>
              <w:rPr>
                <w:rFonts w:ascii="Arial"/>
                <w:b/>
                <w:w w:val="95"/>
                <w:sz w:val="20"/>
              </w:rPr>
              <w:t>Stream</w:t>
            </w:r>
          </w:p>
        </w:tc>
        <w:tc>
          <w:tcPr>
            <w:tcW w:w="1702" w:type="dxa"/>
            <w:tcBorders>
              <w:left w:val="single" w:sz="8" w:space="0" w:color="000000"/>
              <w:right w:val="single" w:sz="8" w:space="0" w:color="000000"/>
            </w:tcBorders>
          </w:tcPr>
          <w:p w:rsidR="00912248" w:rsidRDefault="000E007B">
            <w:pPr>
              <w:pStyle w:val="TableParagraph"/>
              <w:spacing w:before="110"/>
              <w:ind w:left="98" w:right="37"/>
              <w:rPr>
                <w:rFonts w:ascii="Arial"/>
                <w:b/>
                <w:sz w:val="20"/>
              </w:rPr>
            </w:pPr>
            <w:r>
              <w:rPr>
                <w:rFonts w:ascii="Arial"/>
                <w:b/>
                <w:sz w:val="20"/>
              </w:rPr>
              <w:t>Content</w:t>
            </w:r>
          </w:p>
        </w:tc>
        <w:tc>
          <w:tcPr>
            <w:tcW w:w="1560" w:type="dxa"/>
            <w:tcBorders>
              <w:left w:val="single" w:sz="8" w:space="0" w:color="000000"/>
              <w:right w:val="single" w:sz="8" w:space="0" w:color="000000"/>
            </w:tcBorders>
          </w:tcPr>
          <w:p w:rsidR="00912248" w:rsidRDefault="000E007B">
            <w:pPr>
              <w:pStyle w:val="TableParagraph"/>
              <w:ind w:left="98" w:right="111"/>
              <w:rPr>
                <w:rFonts w:ascii="Arial"/>
                <w:b/>
                <w:sz w:val="20"/>
              </w:rPr>
            </w:pPr>
            <w:r>
              <w:rPr>
                <w:rFonts w:ascii="Arial"/>
                <w:b/>
                <w:sz w:val="20"/>
              </w:rPr>
              <w:t xml:space="preserve">Point of </w:t>
            </w:r>
            <w:r>
              <w:rPr>
                <w:rFonts w:ascii="Arial"/>
                <w:b/>
                <w:w w:val="95"/>
                <w:sz w:val="20"/>
              </w:rPr>
              <w:t>Production</w:t>
            </w:r>
          </w:p>
        </w:tc>
        <w:tc>
          <w:tcPr>
            <w:tcW w:w="1699" w:type="dxa"/>
            <w:tcBorders>
              <w:left w:val="single" w:sz="8" w:space="0" w:color="000000"/>
              <w:right w:val="single" w:sz="8" w:space="0" w:color="000000"/>
            </w:tcBorders>
          </w:tcPr>
          <w:p w:rsidR="00912248" w:rsidRDefault="000E007B">
            <w:pPr>
              <w:pStyle w:val="TableParagraph"/>
              <w:spacing w:before="110"/>
              <w:ind w:left="96"/>
              <w:rPr>
                <w:rFonts w:ascii="Arial"/>
                <w:b/>
                <w:sz w:val="20"/>
              </w:rPr>
            </w:pPr>
            <w:r>
              <w:rPr>
                <w:rFonts w:ascii="Arial"/>
                <w:b/>
                <w:sz w:val="20"/>
              </w:rPr>
              <w:t>Responsibility</w:t>
            </w:r>
          </w:p>
        </w:tc>
        <w:tc>
          <w:tcPr>
            <w:tcW w:w="1561" w:type="dxa"/>
            <w:tcBorders>
              <w:left w:val="single" w:sz="8" w:space="0" w:color="000000"/>
              <w:right w:val="single" w:sz="8" w:space="0" w:color="000000"/>
            </w:tcBorders>
          </w:tcPr>
          <w:p w:rsidR="00912248" w:rsidRDefault="000E007B">
            <w:pPr>
              <w:pStyle w:val="TableParagraph"/>
              <w:ind w:left="98" w:right="140"/>
              <w:rPr>
                <w:rFonts w:ascii="Arial"/>
                <w:b/>
                <w:sz w:val="20"/>
              </w:rPr>
            </w:pPr>
            <w:r>
              <w:rPr>
                <w:rFonts w:ascii="Arial"/>
                <w:b/>
                <w:sz w:val="20"/>
              </w:rPr>
              <w:t xml:space="preserve">Waste </w:t>
            </w:r>
            <w:r>
              <w:rPr>
                <w:rFonts w:ascii="Arial"/>
                <w:b/>
                <w:w w:val="95"/>
                <w:sz w:val="20"/>
              </w:rPr>
              <w:t>Contractor</w:t>
            </w:r>
          </w:p>
        </w:tc>
        <w:tc>
          <w:tcPr>
            <w:tcW w:w="1419" w:type="dxa"/>
            <w:tcBorders>
              <w:left w:val="single" w:sz="8" w:space="0" w:color="000000"/>
            </w:tcBorders>
          </w:tcPr>
          <w:p w:rsidR="00912248" w:rsidRDefault="000E007B">
            <w:pPr>
              <w:pStyle w:val="TableParagraph"/>
              <w:ind w:left="98"/>
              <w:rPr>
                <w:rFonts w:ascii="Arial"/>
                <w:b/>
                <w:sz w:val="20"/>
              </w:rPr>
            </w:pPr>
            <w:r>
              <w:rPr>
                <w:rFonts w:ascii="Arial"/>
                <w:b/>
                <w:sz w:val="20"/>
              </w:rPr>
              <w:t xml:space="preserve">Collection </w:t>
            </w:r>
            <w:r>
              <w:rPr>
                <w:rFonts w:ascii="Arial"/>
                <w:b/>
                <w:w w:val="95"/>
                <w:sz w:val="20"/>
              </w:rPr>
              <w:t>Frequency</w:t>
            </w:r>
          </w:p>
        </w:tc>
      </w:tr>
      <w:tr w:rsidR="00912248">
        <w:trPr>
          <w:trHeight w:hRule="exact" w:val="934"/>
        </w:trPr>
        <w:tc>
          <w:tcPr>
            <w:tcW w:w="1527" w:type="dxa"/>
            <w:tcBorders>
              <w:left w:val="single" w:sz="12" w:space="0" w:color="000000"/>
              <w:bottom w:val="single" w:sz="8" w:space="0" w:color="000000"/>
              <w:right w:val="single" w:sz="8" w:space="0" w:color="000000"/>
            </w:tcBorders>
          </w:tcPr>
          <w:p w:rsidR="00912248" w:rsidRDefault="00912248">
            <w:pPr>
              <w:pStyle w:val="TableParagraph"/>
              <w:ind w:left="0"/>
              <w:rPr>
                <w:b/>
                <w:sz w:val="18"/>
              </w:rPr>
            </w:pPr>
          </w:p>
          <w:p w:rsidR="00912248" w:rsidRDefault="000E007B">
            <w:pPr>
              <w:pStyle w:val="TableParagraph"/>
              <w:ind w:left="93" w:right="196"/>
              <w:rPr>
                <w:rFonts w:ascii="Arial"/>
                <w:b/>
                <w:sz w:val="20"/>
              </w:rPr>
            </w:pPr>
            <w:r>
              <w:rPr>
                <w:rFonts w:ascii="Arial"/>
                <w:b/>
                <w:sz w:val="20"/>
              </w:rPr>
              <w:t xml:space="preserve">General </w:t>
            </w:r>
            <w:r>
              <w:rPr>
                <w:rFonts w:ascii="Arial"/>
                <w:b/>
                <w:w w:val="95"/>
                <w:sz w:val="20"/>
              </w:rPr>
              <w:t>Rubbish</w:t>
            </w:r>
          </w:p>
        </w:tc>
        <w:tc>
          <w:tcPr>
            <w:tcW w:w="1702" w:type="dxa"/>
            <w:tcBorders>
              <w:left w:val="single" w:sz="8" w:space="0" w:color="000000"/>
              <w:bottom w:val="single" w:sz="8" w:space="0" w:color="000000"/>
              <w:right w:val="single" w:sz="8" w:space="0" w:color="000000"/>
            </w:tcBorders>
          </w:tcPr>
          <w:p w:rsidR="00912248" w:rsidRDefault="00912248">
            <w:pPr>
              <w:pStyle w:val="TableParagraph"/>
              <w:spacing w:before="3"/>
              <w:ind w:left="0"/>
              <w:rPr>
                <w:b/>
                <w:sz w:val="18"/>
              </w:rPr>
            </w:pPr>
          </w:p>
          <w:p w:rsidR="00912248" w:rsidRDefault="000E007B">
            <w:pPr>
              <w:pStyle w:val="TableParagraph"/>
              <w:ind w:left="98" w:right="37"/>
              <w:rPr>
                <w:rFonts w:ascii="Arial"/>
                <w:sz w:val="20"/>
              </w:rPr>
            </w:pPr>
            <w:r>
              <w:rPr>
                <w:rFonts w:ascii="Arial"/>
                <w:sz w:val="20"/>
              </w:rPr>
              <w:t>Domestic, non- recyclable waste</w:t>
            </w:r>
          </w:p>
        </w:tc>
        <w:tc>
          <w:tcPr>
            <w:tcW w:w="1560" w:type="dxa"/>
            <w:tcBorders>
              <w:left w:val="single" w:sz="8" w:space="0" w:color="000000"/>
              <w:bottom w:val="single" w:sz="8" w:space="0" w:color="000000"/>
              <w:right w:val="single" w:sz="8" w:space="0" w:color="000000"/>
            </w:tcBorders>
          </w:tcPr>
          <w:p w:rsidR="00912248" w:rsidRDefault="00912248">
            <w:pPr>
              <w:pStyle w:val="TableParagraph"/>
              <w:spacing w:before="3"/>
              <w:ind w:left="0"/>
              <w:rPr>
                <w:b/>
                <w:sz w:val="18"/>
              </w:rPr>
            </w:pPr>
          </w:p>
          <w:p w:rsidR="00912248" w:rsidRDefault="000E007B">
            <w:pPr>
              <w:pStyle w:val="TableParagraph"/>
              <w:ind w:left="98" w:right="478"/>
              <w:rPr>
                <w:rFonts w:ascii="Arial"/>
                <w:sz w:val="20"/>
              </w:rPr>
            </w:pPr>
            <w:r>
              <w:rPr>
                <w:rFonts w:ascii="Arial"/>
                <w:sz w:val="20"/>
              </w:rPr>
              <w:t>Across the College</w:t>
            </w:r>
          </w:p>
        </w:tc>
        <w:tc>
          <w:tcPr>
            <w:tcW w:w="1699" w:type="dxa"/>
            <w:tcBorders>
              <w:left w:val="single" w:sz="8" w:space="0" w:color="000000"/>
              <w:bottom w:val="single" w:sz="8" w:space="0" w:color="000000"/>
              <w:right w:val="single" w:sz="8" w:space="0" w:color="000000"/>
            </w:tcBorders>
          </w:tcPr>
          <w:p w:rsidR="00912248" w:rsidRDefault="00912248">
            <w:pPr>
              <w:pStyle w:val="TableParagraph"/>
              <w:spacing w:before="8"/>
              <w:ind w:left="0"/>
              <w:rPr>
                <w:b/>
                <w:sz w:val="27"/>
              </w:rPr>
            </w:pPr>
          </w:p>
          <w:p w:rsidR="00912248" w:rsidRDefault="000E007B">
            <w:pPr>
              <w:pStyle w:val="TableParagraph"/>
              <w:ind w:left="96"/>
              <w:rPr>
                <w:rFonts w:ascii="Arial"/>
                <w:sz w:val="20"/>
              </w:rPr>
            </w:pPr>
            <w:r>
              <w:rPr>
                <w:rFonts w:ascii="Arial"/>
                <w:sz w:val="20"/>
              </w:rPr>
              <w:t>E&amp;F</w:t>
            </w:r>
          </w:p>
        </w:tc>
        <w:tc>
          <w:tcPr>
            <w:tcW w:w="1561" w:type="dxa"/>
            <w:tcBorders>
              <w:left w:val="single" w:sz="8" w:space="0" w:color="000000"/>
              <w:bottom w:val="single" w:sz="8" w:space="0" w:color="000000"/>
              <w:right w:val="single" w:sz="8" w:space="0" w:color="000000"/>
            </w:tcBorders>
          </w:tcPr>
          <w:p w:rsidR="00912248" w:rsidRDefault="00912248">
            <w:pPr>
              <w:pStyle w:val="TableParagraph"/>
              <w:spacing w:before="8"/>
              <w:ind w:left="0"/>
              <w:rPr>
                <w:b/>
                <w:sz w:val="27"/>
              </w:rPr>
            </w:pPr>
          </w:p>
          <w:p w:rsidR="00912248" w:rsidRDefault="000E007B">
            <w:pPr>
              <w:pStyle w:val="TableParagraph"/>
              <w:ind w:left="98" w:right="140"/>
              <w:rPr>
                <w:rFonts w:ascii="Arial"/>
                <w:sz w:val="20"/>
              </w:rPr>
            </w:pPr>
            <w:r>
              <w:rPr>
                <w:rFonts w:ascii="Arial"/>
                <w:sz w:val="20"/>
              </w:rPr>
              <w:t>SITA</w:t>
            </w:r>
          </w:p>
        </w:tc>
        <w:tc>
          <w:tcPr>
            <w:tcW w:w="1419" w:type="dxa"/>
            <w:tcBorders>
              <w:left w:val="single" w:sz="8" w:space="0" w:color="000000"/>
              <w:bottom w:val="single" w:sz="8" w:space="0" w:color="000000"/>
            </w:tcBorders>
          </w:tcPr>
          <w:p w:rsidR="00912248" w:rsidRDefault="000E007B">
            <w:pPr>
              <w:pStyle w:val="TableParagraph"/>
              <w:spacing w:before="107"/>
              <w:ind w:left="98" w:right="398"/>
              <w:rPr>
                <w:rFonts w:ascii="Arial" w:hAnsi="Arial"/>
                <w:sz w:val="20"/>
              </w:rPr>
            </w:pPr>
            <w:r>
              <w:rPr>
                <w:rFonts w:ascii="Arial" w:hAnsi="Arial"/>
                <w:sz w:val="20"/>
              </w:rPr>
              <w:t>Daily Monday – Saturday</w:t>
            </w:r>
          </w:p>
        </w:tc>
      </w:tr>
      <w:tr w:rsidR="00912248">
        <w:trPr>
          <w:trHeight w:hRule="exact" w:val="1169"/>
        </w:trPr>
        <w:tc>
          <w:tcPr>
            <w:tcW w:w="1527" w:type="dxa"/>
            <w:tcBorders>
              <w:top w:val="single" w:sz="8" w:space="0" w:color="000000"/>
              <w:left w:val="single" w:sz="12" w:space="0" w:color="000000"/>
              <w:bottom w:val="single" w:sz="8" w:space="0" w:color="000000"/>
              <w:right w:val="single" w:sz="8" w:space="0" w:color="000000"/>
            </w:tcBorders>
          </w:tcPr>
          <w:p w:rsidR="00912248" w:rsidRDefault="00912248">
            <w:pPr>
              <w:pStyle w:val="TableParagraph"/>
              <w:ind w:left="0"/>
              <w:rPr>
                <w:b/>
                <w:sz w:val="20"/>
              </w:rPr>
            </w:pPr>
          </w:p>
          <w:p w:rsidR="00912248" w:rsidRDefault="00912248">
            <w:pPr>
              <w:pStyle w:val="TableParagraph"/>
              <w:spacing w:before="1"/>
              <w:ind w:left="0"/>
              <w:rPr>
                <w:b/>
                <w:sz w:val="17"/>
              </w:rPr>
            </w:pPr>
          </w:p>
          <w:p w:rsidR="00912248" w:rsidRDefault="000E007B">
            <w:pPr>
              <w:pStyle w:val="TableParagraph"/>
              <w:ind w:left="93" w:right="196"/>
              <w:rPr>
                <w:rFonts w:ascii="Arial"/>
                <w:b/>
                <w:sz w:val="20"/>
              </w:rPr>
            </w:pPr>
            <w:r>
              <w:rPr>
                <w:rFonts w:ascii="Arial"/>
                <w:b/>
                <w:sz w:val="20"/>
              </w:rPr>
              <w:t>Recycling</w:t>
            </w:r>
          </w:p>
        </w:tc>
        <w:tc>
          <w:tcPr>
            <w:tcW w:w="1702"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ind w:left="98" w:right="159"/>
              <w:rPr>
                <w:rFonts w:ascii="Arial"/>
                <w:sz w:val="20"/>
              </w:rPr>
            </w:pPr>
            <w:r>
              <w:rPr>
                <w:rFonts w:ascii="Arial"/>
                <w:sz w:val="20"/>
              </w:rPr>
              <w:t>Tins, cans, plastic bottles, glass bottles and jars, paper and cardboard</w:t>
            </w:r>
          </w:p>
        </w:tc>
        <w:tc>
          <w:tcPr>
            <w:tcW w:w="1560"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1"/>
              <w:ind w:left="0"/>
              <w:rPr>
                <w:b/>
                <w:sz w:val="28"/>
              </w:rPr>
            </w:pPr>
          </w:p>
          <w:p w:rsidR="00912248" w:rsidRDefault="000E007B">
            <w:pPr>
              <w:pStyle w:val="TableParagraph"/>
              <w:ind w:left="98" w:right="478"/>
              <w:rPr>
                <w:rFonts w:ascii="Arial"/>
                <w:sz w:val="20"/>
              </w:rPr>
            </w:pPr>
            <w:r>
              <w:rPr>
                <w:rFonts w:ascii="Arial"/>
                <w:sz w:val="20"/>
              </w:rPr>
              <w:t>Across the College</w:t>
            </w:r>
          </w:p>
        </w:tc>
        <w:tc>
          <w:tcPr>
            <w:tcW w:w="1699"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1"/>
              <w:ind w:left="0"/>
              <w:rPr>
                <w:b/>
                <w:sz w:val="28"/>
              </w:rPr>
            </w:pPr>
          </w:p>
          <w:p w:rsidR="00912248" w:rsidRDefault="000E007B">
            <w:pPr>
              <w:pStyle w:val="TableParagraph"/>
              <w:ind w:left="96" w:right="937"/>
              <w:rPr>
                <w:rFonts w:ascii="Arial"/>
                <w:sz w:val="20"/>
              </w:rPr>
            </w:pPr>
            <w:r>
              <w:rPr>
                <w:rFonts w:ascii="Arial"/>
                <w:sz w:val="20"/>
              </w:rPr>
              <w:t>E&amp;F</w:t>
            </w:r>
            <w:r>
              <w:rPr>
                <w:rFonts w:ascii="Arial"/>
                <w:w w:val="99"/>
                <w:sz w:val="20"/>
              </w:rPr>
              <w:t xml:space="preserve"> </w:t>
            </w:r>
            <w:r>
              <w:rPr>
                <w:rFonts w:ascii="Arial"/>
                <w:sz w:val="20"/>
              </w:rPr>
              <w:t>SU</w:t>
            </w:r>
          </w:p>
        </w:tc>
        <w:tc>
          <w:tcPr>
            <w:tcW w:w="1561"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ind w:left="0"/>
              <w:rPr>
                <w:b/>
                <w:sz w:val="20"/>
              </w:rPr>
            </w:pPr>
          </w:p>
          <w:p w:rsidR="00912248" w:rsidRDefault="00912248">
            <w:pPr>
              <w:pStyle w:val="TableParagraph"/>
              <w:spacing w:before="3"/>
              <w:ind w:left="0"/>
              <w:rPr>
                <w:b/>
                <w:sz w:val="17"/>
              </w:rPr>
            </w:pPr>
          </w:p>
          <w:p w:rsidR="00912248" w:rsidRDefault="000E007B">
            <w:pPr>
              <w:pStyle w:val="TableParagraph"/>
              <w:spacing w:before="1"/>
              <w:ind w:left="98" w:right="140"/>
              <w:rPr>
                <w:rFonts w:ascii="Arial"/>
                <w:sz w:val="20"/>
              </w:rPr>
            </w:pPr>
            <w:r>
              <w:rPr>
                <w:rFonts w:ascii="Arial"/>
                <w:sz w:val="20"/>
              </w:rPr>
              <w:t>SITA</w:t>
            </w:r>
          </w:p>
        </w:tc>
        <w:tc>
          <w:tcPr>
            <w:tcW w:w="1419" w:type="dxa"/>
            <w:tcBorders>
              <w:top w:val="single" w:sz="8" w:space="0" w:color="000000"/>
              <w:left w:val="single" w:sz="8" w:space="0" w:color="000000"/>
              <w:bottom w:val="single" w:sz="8" w:space="0" w:color="000000"/>
            </w:tcBorders>
          </w:tcPr>
          <w:p w:rsidR="00912248" w:rsidRDefault="00912248">
            <w:pPr>
              <w:pStyle w:val="TableParagraph"/>
              <w:spacing w:before="7"/>
              <w:ind w:left="0"/>
              <w:rPr>
                <w:b/>
                <w:sz w:val="18"/>
              </w:rPr>
            </w:pPr>
          </w:p>
          <w:p w:rsidR="00912248" w:rsidRDefault="000E007B">
            <w:pPr>
              <w:pStyle w:val="TableParagraph"/>
              <w:spacing w:before="1"/>
              <w:ind w:left="98" w:right="398"/>
              <w:rPr>
                <w:rFonts w:ascii="Arial" w:hAnsi="Arial"/>
                <w:sz w:val="20"/>
              </w:rPr>
            </w:pPr>
            <w:r>
              <w:rPr>
                <w:rFonts w:ascii="Arial" w:hAnsi="Arial"/>
                <w:sz w:val="20"/>
              </w:rPr>
              <w:t>Daily Monday – Saturday</w:t>
            </w:r>
          </w:p>
        </w:tc>
      </w:tr>
      <w:tr w:rsidR="00912248">
        <w:trPr>
          <w:trHeight w:hRule="exact" w:val="670"/>
        </w:trPr>
        <w:tc>
          <w:tcPr>
            <w:tcW w:w="1527" w:type="dxa"/>
            <w:tcBorders>
              <w:top w:val="single" w:sz="8" w:space="0" w:color="000000"/>
              <w:left w:val="single" w:sz="12" w:space="0" w:color="000000"/>
              <w:bottom w:val="single" w:sz="8" w:space="0" w:color="000000"/>
              <w:right w:val="single" w:sz="8" w:space="0" w:color="000000"/>
            </w:tcBorders>
          </w:tcPr>
          <w:p w:rsidR="00912248" w:rsidRDefault="000E007B">
            <w:pPr>
              <w:pStyle w:val="TableParagraph"/>
              <w:spacing w:before="91"/>
              <w:ind w:left="93" w:right="196"/>
              <w:rPr>
                <w:rFonts w:ascii="Arial"/>
                <w:b/>
                <w:sz w:val="20"/>
              </w:rPr>
            </w:pPr>
            <w:r>
              <w:rPr>
                <w:rFonts w:ascii="Arial"/>
                <w:b/>
                <w:w w:val="95"/>
                <w:sz w:val="20"/>
              </w:rPr>
              <w:t xml:space="preserve">Confidential </w:t>
            </w:r>
            <w:r>
              <w:rPr>
                <w:rFonts w:ascii="Arial"/>
                <w:b/>
                <w:sz w:val="20"/>
              </w:rPr>
              <w:t>Waste</w:t>
            </w:r>
          </w:p>
        </w:tc>
        <w:tc>
          <w:tcPr>
            <w:tcW w:w="1702"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spacing w:before="93"/>
              <w:ind w:left="98" w:right="37"/>
              <w:rPr>
                <w:rFonts w:ascii="Arial"/>
                <w:sz w:val="20"/>
              </w:rPr>
            </w:pPr>
            <w:r>
              <w:rPr>
                <w:rFonts w:ascii="Arial"/>
                <w:sz w:val="20"/>
              </w:rPr>
              <w:t>Mostly paper based</w:t>
            </w:r>
          </w:p>
        </w:tc>
        <w:tc>
          <w:tcPr>
            <w:tcW w:w="1560"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spacing w:before="93"/>
              <w:ind w:left="98" w:right="478"/>
              <w:rPr>
                <w:rFonts w:ascii="Arial"/>
                <w:sz w:val="20"/>
              </w:rPr>
            </w:pPr>
            <w:r>
              <w:rPr>
                <w:rFonts w:ascii="Arial"/>
                <w:sz w:val="20"/>
              </w:rPr>
              <w:t>Across the College</w:t>
            </w:r>
          </w:p>
        </w:tc>
        <w:tc>
          <w:tcPr>
            <w:tcW w:w="1699"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ind w:left="0"/>
              <w:rPr>
                <w:b/>
                <w:sz w:val="17"/>
              </w:rPr>
            </w:pPr>
          </w:p>
          <w:p w:rsidR="00912248" w:rsidRDefault="000E007B">
            <w:pPr>
              <w:pStyle w:val="TableParagraph"/>
              <w:spacing w:before="1"/>
              <w:ind w:left="96"/>
              <w:rPr>
                <w:rFonts w:ascii="Arial"/>
                <w:sz w:val="20"/>
              </w:rPr>
            </w:pPr>
            <w:r>
              <w:rPr>
                <w:rFonts w:ascii="Arial"/>
                <w:sz w:val="20"/>
              </w:rPr>
              <w:t>E&amp;F</w:t>
            </w:r>
          </w:p>
        </w:tc>
        <w:tc>
          <w:tcPr>
            <w:tcW w:w="1561"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6"/>
              <w:ind w:left="0"/>
              <w:rPr>
                <w:b/>
                <w:sz w:val="26"/>
              </w:rPr>
            </w:pPr>
          </w:p>
          <w:p w:rsidR="00912248" w:rsidRDefault="000E007B">
            <w:pPr>
              <w:pStyle w:val="TableParagraph"/>
              <w:ind w:left="98" w:right="140"/>
              <w:rPr>
                <w:rFonts w:ascii="Arial"/>
                <w:sz w:val="20"/>
              </w:rPr>
            </w:pPr>
            <w:r>
              <w:rPr>
                <w:rFonts w:ascii="Arial"/>
                <w:sz w:val="20"/>
              </w:rPr>
              <w:t>Shred Station</w:t>
            </w:r>
          </w:p>
        </w:tc>
        <w:tc>
          <w:tcPr>
            <w:tcW w:w="1419" w:type="dxa"/>
            <w:tcBorders>
              <w:top w:val="single" w:sz="8" w:space="0" w:color="000000"/>
              <w:left w:val="single" w:sz="8" w:space="0" w:color="000000"/>
              <w:bottom w:val="single" w:sz="8" w:space="0" w:color="000000"/>
            </w:tcBorders>
          </w:tcPr>
          <w:p w:rsidR="00912248" w:rsidRDefault="00912248">
            <w:pPr>
              <w:pStyle w:val="TableParagraph"/>
              <w:ind w:left="0"/>
              <w:rPr>
                <w:b/>
                <w:sz w:val="17"/>
              </w:rPr>
            </w:pPr>
          </w:p>
          <w:p w:rsidR="00912248" w:rsidRDefault="000E007B">
            <w:pPr>
              <w:pStyle w:val="TableParagraph"/>
              <w:spacing w:before="1"/>
              <w:ind w:left="98"/>
              <w:rPr>
                <w:rFonts w:ascii="Arial"/>
                <w:sz w:val="20"/>
              </w:rPr>
            </w:pPr>
            <w:r>
              <w:rPr>
                <w:rFonts w:ascii="Arial"/>
                <w:sz w:val="20"/>
              </w:rPr>
              <w:t>As required</w:t>
            </w:r>
          </w:p>
        </w:tc>
      </w:tr>
      <w:tr w:rsidR="00912248">
        <w:trPr>
          <w:trHeight w:hRule="exact" w:val="941"/>
        </w:trPr>
        <w:tc>
          <w:tcPr>
            <w:tcW w:w="1527" w:type="dxa"/>
            <w:tcBorders>
              <w:top w:val="single" w:sz="8" w:space="0" w:color="000000"/>
              <w:left w:val="single" w:sz="12" w:space="0" w:color="000000"/>
              <w:bottom w:val="single" w:sz="8" w:space="0" w:color="000000"/>
              <w:right w:val="single" w:sz="8" w:space="0" w:color="000000"/>
            </w:tcBorders>
          </w:tcPr>
          <w:p w:rsidR="00912248" w:rsidRDefault="00912248">
            <w:pPr>
              <w:pStyle w:val="TableParagraph"/>
              <w:spacing w:before="10"/>
              <w:ind w:left="0"/>
              <w:rPr>
                <w:b/>
                <w:sz w:val="27"/>
              </w:rPr>
            </w:pPr>
          </w:p>
          <w:p w:rsidR="00912248" w:rsidRDefault="000E007B">
            <w:pPr>
              <w:pStyle w:val="TableParagraph"/>
              <w:spacing w:before="1"/>
              <w:ind w:left="93" w:right="196"/>
              <w:rPr>
                <w:rFonts w:ascii="Arial"/>
                <w:b/>
                <w:sz w:val="20"/>
              </w:rPr>
            </w:pPr>
            <w:r>
              <w:rPr>
                <w:rFonts w:ascii="Arial"/>
                <w:b/>
                <w:sz w:val="20"/>
              </w:rPr>
              <w:t>Furniture</w:t>
            </w:r>
          </w:p>
        </w:tc>
        <w:tc>
          <w:tcPr>
            <w:tcW w:w="1702"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7"/>
              <w:ind w:left="0"/>
              <w:rPr>
                <w:b/>
                <w:sz w:val="18"/>
              </w:rPr>
            </w:pPr>
          </w:p>
          <w:p w:rsidR="00912248" w:rsidRDefault="000E007B">
            <w:pPr>
              <w:pStyle w:val="TableParagraph"/>
              <w:spacing w:before="1"/>
              <w:ind w:left="98" w:right="37"/>
              <w:rPr>
                <w:rFonts w:ascii="Arial"/>
                <w:sz w:val="20"/>
              </w:rPr>
            </w:pPr>
            <w:r>
              <w:rPr>
                <w:rFonts w:ascii="Arial"/>
                <w:sz w:val="20"/>
              </w:rPr>
              <w:t xml:space="preserve">Tables, chairs, </w:t>
            </w:r>
            <w:proofErr w:type="spellStart"/>
            <w:r>
              <w:rPr>
                <w:rFonts w:ascii="Arial"/>
                <w:sz w:val="20"/>
              </w:rPr>
              <w:t>etc</w:t>
            </w:r>
            <w:proofErr w:type="spellEnd"/>
          </w:p>
        </w:tc>
        <w:tc>
          <w:tcPr>
            <w:tcW w:w="1560"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7"/>
              <w:ind w:left="0"/>
              <w:rPr>
                <w:b/>
                <w:sz w:val="18"/>
              </w:rPr>
            </w:pPr>
          </w:p>
          <w:p w:rsidR="00912248" w:rsidRDefault="000E007B">
            <w:pPr>
              <w:pStyle w:val="TableParagraph"/>
              <w:spacing w:before="1"/>
              <w:ind w:left="98" w:right="478"/>
              <w:rPr>
                <w:rFonts w:ascii="Arial"/>
                <w:sz w:val="20"/>
              </w:rPr>
            </w:pPr>
            <w:r>
              <w:rPr>
                <w:rFonts w:ascii="Arial"/>
                <w:sz w:val="20"/>
              </w:rPr>
              <w:t>Across the College</w:t>
            </w:r>
          </w:p>
        </w:tc>
        <w:tc>
          <w:tcPr>
            <w:tcW w:w="1699"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1"/>
              <w:ind w:left="0"/>
              <w:rPr>
                <w:b/>
                <w:sz w:val="28"/>
              </w:rPr>
            </w:pPr>
          </w:p>
          <w:p w:rsidR="00912248" w:rsidRDefault="000E007B">
            <w:pPr>
              <w:pStyle w:val="TableParagraph"/>
              <w:ind w:left="96"/>
              <w:rPr>
                <w:rFonts w:ascii="Arial"/>
                <w:sz w:val="20"/>
              </w:rPr>
            </w:pPr>
            <w:r>
              <w:rPr>
                <w:rFonts w:ascii="Arial"/>
                <w:sz w:val="20"/>
              </w:rPr>
              <w:t>E&amp;F</w:t>
            </w:r>
          </w:p>
        </w:tc>
        <w:tc>
          <w:tcPr>
            <w:tcW w:w="1561"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ind w:left="98" w:right="356"/>
              <w:rPr>
                <w:rFonts w:ascii="Arial"/>
                <w:sz w:val="20"/>
              </w:rPr>
            </w:pPr>
            <w:r>
              <w:rPr>
                <w:rFonts w:ascii="Arial"/>
                <w:sz w:val="20"/>
              </w:rPr>
              <w:t>W.M Cave/ Scrap metal Merchant or Skipped</w:t>
            </w:r>
          </w:p>
        </w:tc>
        <w:tc>
          <w:tcPr>
            <w:tcW w:w="1419" w:type="dxa"/>
            <w:tcBorders>
              <w:top w:val="single" w:sz="8" w:space="0" w:color="000000"/>
              <w:left w:val="single" w:sz="8" w:space="0" w:color="000000"/>
              <w:bottom w:val="single" w:sz="8" w:space="0" w:color="000000"/>
            </w:tcBorders>
          </w:tcPr>
          <w:p w:rsidR="00912248" w:rsidRDefault="00912248">
            <w:pPr>
              <w:pStyle w:val="TableParagraph"/>
              <w:spacing w:before="7"/>
              <w:ind w:left="0"/>
              <w:rPr>
                <w:b/>
                <w:sz w:val="18"/>
              </w:rPr>
            </w:pPr>
          </w:p>
          <w:p w:rsidR="00912248" w:rsidRDefault="000E007B">
            <w:pPr>
              <w:pStyle w:val="TableParagraph"/>
              <w:spacing w:before="1"/>
              <w:ind w:left="98"/>
              <w:rPr>
                <w:rFonts w:ascii="Arial"/>
                <w:sz w:val="20"/>
              </w:rPr>
            </w:pPr>
            <w:r>
              <w:rPr>
                <w:rFonts w:ascii="Arial"/>
                <w:sz w:val="20"/>
              </w:rPr>
              <w:t>As required</w:t>
            </w:r>
          </w:p>
        </w:tc>
      </w:tr>
      <w:tr w:rsidR="00912248">
        <w:trPr>
          <w:trHeight w:hRule="exact" w:val="763"/>
        </w:trPr>
        <w:tc>
          <w:tcPr>
            <w:tcW w:w="1527" w:type="dxa"/>
            <w:tcBorders>
              <w:top w:val="single" w:sz="8" w:space="0" w:color="000000"/>
              <w:left w:val="single" w:sz="12" w:space="0" w:color="000000"/>
              <w:bottom w:val="single" w:sz="8" w:space="0" w:color="000000"/>
              <w:right w:val="single" w:sz="8" w:space="0" w:color="000000"/>
            </w:tcBorders>
          </w:tcPr>
          <w:p w:rsidR="00912248" w:rsidRDefault="00912248">
            <w:pPr>
              <w:pStyle w:val="TableParagraph"/>
              <w:spacing w:before="7"/>
              <w:ind w:left="0"/>
              <w:rPr>
                <w:b/>
                <w:sz w:val="20"/>
              </w:rPr>
            </w:pPr>
          </w:p>
          <w:p w:rsidR="00912248" w:rsidRDefault="000E007B">
            <w:pPr>
              <w:pStyle w:val="TableParagraph"/>
              <w:ind w:left="93" w:right="196"/>
              <w:rPr>
                <w:rFonts w:ascii="Arial"/>
                <w:b/>
                <w:sz w:val="20"/>
              </w:rPr>
            </w:pPr>
            <w:r>
              <w:rPr>
                <w:rFonts w:ascii="Arial"/>
                <w:b/>
                <w:sz w:val="20"/>
              </w:rPr>
              <w:t>WEEE</w:t>
            </w:r>
          </w:p>
        </w:tc>
        <w:tc>
          <w:tcPr>
            <w:tcW w:w="1702"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spacing w:before="23"/>
              <w:ind w:left="98" w:right="242"/>
              <w:rPr>
                <w:rFonts w:ascii="Arial"/>
                <w:sz w:val="20"/>
              </w:rPr>
            </w:pPr>
            <w:r>
              <w:rPr>
                <w:rFonts w:ascii="Arial"/>
                <w:sz w:val="20"/>
              </w:rPr>
              <w:t>All electrical items including white goods</w:t>
            </w:r>
          </w:p>
        </w:tc>
        <w:tc>
          <w:tcPr>
            <w:tcW w:w="1560"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spacing w:before="139"/>
              <w:ind w:left="98" w:right="478"/>
              <w:rPr>
                <w:rFonts w:ascii="Arial"/>
                <w:sz w:val="20"/>
              </w:rPr>
            </w:pPr>
            <w:r>
              <w:rPr>
                <w:rFonts w:ascii="Arial"/>
                <w:sz w:val="20"/>
              </w:rPr>
              <w:t>Across the College</w:t>
            </w:r>
          </w:p>
        </w:tc>
        <w:tc>
          <w:tcPr>
            <w:tcW w:w="1699" w:type="dxa"/>
            <w:tcBorders>
              <w:top w:val="single" w:sz="8" w:space="0" w:color="000000"/>
              <w:left w:val="single" w:sz="8" w:space="0" w:color="000000"/>
              <w:bottom w:val="single" w:sz="8" w:space="0" w:color="000000"/>
              <w:right w:val="single" w:sz="8" w:space="0" w:color="000000"/>
            </w:tcBorders>
          </w:tcPr>
          <w:p w:rsidR="00912248" w:rsidRDefault="00912248">
            <w:pPr>
              <w:pStyle w:val="TableParagraph"/>
              <w:spacing w:before="9"/>
              <w:ind w:left="0"/>
              <w:rPr>
                <w:b/>
                <w:sz w:val="20"/>
              </w:rPr>
            </w:pPr>
          </w:p>
          <w:p w:rsidR="00912248" w:rsidRDefault="000E007B">
            <w:pPr>
              <w:pStyle w:val="TableParagraph"/>
              <w:spacing w:before="1"/>
              <w:ind w:left="96"/>
              <w:rPr>
                <w:rFonts w:ascii="Arial"/>
                <w:sz w:val="20"/>
              </w:rPr>
            </w:pPr>
            <w:r>
              <w:rPr>
                <w:rFonts w:ascii="Arial"/>
                <w:sz w:val="20"/>
              </w:rPr>
              <w:t>E&amp;F</w:t>
            </w:r>
          </w:p>
        </w:tc>
        <w:tc>
          <w:tcPr>
            <w:tcW w:w="1561" w:type="dxa"/>
            <w:tcBorders>
              <w:top w:val="single" w:sz="8" w:space="0" w:color="000000"/>
              <w:left w:val="single" w:sz="8" w:space="0" w:color="000000"/>
              <w:bottom w:val="single" w:sz="8" w:space="0" w:color="000000"/>
              <w:right w:val="single" w:sz="8" w:space="0" w:color="000000"/>
            </w:tcBorders>
          </w:tcPr>
          <w:p w:rsidR="00912248" w:rsidRDefault="000E007B">
            <w:pPr>
              <w:pStyle w:val="TableParagraph"/>
              <w:spacing w:before="139"/>
              <w:ind w:left="98" w:right="140"/>
              <w:rPr>
                <w:rFonts w:ascii="Arial"/>
                <w:sz w:val="20"/>
              </w:rPr>
            </w:pPr>
            <w:r>
              <w:rPr>
                <w:rFonts w:ascii="Arial"/>
                <w:sz w:val="20"/>
              </w:rPr>
              <w:t>R3</w:t>
            </w:r>
          </w:p>
          <w:p w:rsidR="00912248" w:rsidRDefault="000E007B">
            <w:pPr>
              <w:pStyle w:val="TableParagraph"/>
              <w:ind w:left="98" w:right="140"/>
              <w:rPr>
                <w:rFonts w:ascii="Arial"/>
                <w:sz w:val="20"/>
              </w:rPr>
            </w:pPr>
            <w:r>
              <w:rPr>
                <w:rFonts w:ascii="Arial"/>
                <w:sz w:val="20"/>
              </w:rPr>
              <w:t>Mitie</w:t>
            </w:r>
          </w:p>
        </w:tc>
        <w:tc>
          <w:tcPr>
            <w:tcW w:w="1419" w:type="dxa"/>
            <w:tcBorders>
              <w:top w:val="single" w:sz="8" w:space="0" w:color="000000"/>
              <w:left w:val="single" w:sz="8" w:space="0" w:color="000000"/>
              <w:bottom w:val="single" w:sz="8" w:space="0" w:color="000000"/>
            </w:tcBorders>
          </w:tcPr>
          <w:p w:rsidR="00912248" w:rsidRDefault="00912248">
            <w:pPr>
              <w:pStyle w:val="TableParagraph"/>
              <w:spacing w:before="9"/>
              <w:ind w:left="0"/>
              <w:rPr>
                <w:b/>
                <w:sz w:val="20"/>
              </w:rPr>
            </w:pPr>
          </w:p>
          <w:p w:rsidR="00912248" w:rsidRDefault="000E007B">
            <w:pPr>
              <w:pStyle w:val="TableParagraph"/>
              <w:spacing w:before="1"/>
              <w:ind w:left="98"/>
              <w:rPr>
                <w:rFonts w:ascii="Arial"/>
                <w:sz w:val="20"/>
              </w:rPr>
            </w:pPr>
            <w:r>
              <w:rPr>
                <w:rFonts w:ascii="Arial"/>
                <w:sz w:val="20"/>
              </w:rPr>
              <w:t>Monthly</w:t>
            </w:r>
          </w:p>
        </w:tc>
      </w:tr>
    </w:tbl>
    <w:p w:rsidR="00912248" w:rsidRDefault="00912248">
      <w:pPr>
        <w:pStyle w:val="BodyText"/>
        <w:rPr>
          <w:b/>
          <w:sz w:val="20"/>
        </w:rPr>
      </w:pPr>
    </w:p>
    <w:p w:rsidR="00912248" w:rsidRDefault="00912248">
      <w:pPr>
        <w:pStyle w:val="BodyText"/>
        <w:rPr>
          <w:b/>
          <w:sz w:val="20"/>
        </w:rPr>
      </w:pPr>
    </w:p>
    <w:p w:rsidR="00912248" w:rsidRDefault="00912248">
      <w:pPr>
        <w:pStyle w:val="BodyText"/>
        <w:rPr>
          <w:b/>
          <w:sz w:val="20"/>
        </w:rPr>
      </w:pPr>
    </w:p>
    <w:p w:rsidR="00912248" w:rsidRDefault="00912248">
      <w:pPr>
        <w:pStyle w:val="BodyText"/>
        <w:rPr>
          <w:b/>
          <w:sz w:val="20"/>
        </w:rPr>
      </w:pPr>
    </w:p>
    <w:p w:rsidR="00912248" w:rsidRDefault="00912248">
      <w:pPr>
        <w:pStyle w:val="BodyText"/>
        <w:spacing w:before="8"/>
        <w:rPr>
          <w:b/>
          <w:sz w:val="19"/>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09/2017</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4 of 8</w:t>
            </w:r>
          </w:p>
        </w:tc>
      </w:tr>
    </w:tbl>
    <w:p w:rsidR="00912248" w:rsidRDefault="00912248">
      <w:pPr>
        <w:spacing w:line="225" w:lineRule="exact"/>
        <w:rPr>
          <w:rFonts w:ascii="Arial"/>
          <w:sz w:val="20"/>
        </w:rPr>
        <w:sectPr w:rsidR="00912248">
          <w:pgSz w:w="11910" w:h="16840"/>
          <w:pgMar w:top="1400" w:right="1020" w:bottom="280" w:left="980" w:header="720" w:footer="720"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7"/>
        <w:gridCol w:w="1702"/>
        <w:gridCol w:w="1560"/>
        <w:gridCol w:w="1699"/>
        <w:gridCol w:w="1561"/>
        <w:gridCol w:w="1419"/>
      </w:tblGrid>
      <w:tr w:rsidR="00912248">
        <w:trPr>
          <w:trHeight w:hRule="exact" w:val="1128"/>
        </w:trPr>
        <w:tc>
          <w:tcPr>
            <w:tcW w:w="1527" w:type="dxa"/>
            <w:tcBorders>
              <w:left w:val="single" w:sz="12" w:space="0" w:color="000000"/>
            </w:tcBorders>
          </w:tcPr>
          <w:p w:rsidR="00912248" w:rsidRDefault="00912248">
            <w:pPr>
              <w:pStyle w:val="TableParagraph"/>
              <w:spacing w:before="1"/>
              <w:ind w:left="0"/>
              <w:rPr>
                <w:b/>
                <w:sz w:val="26"/>
              </w:rPr>
            </w:pPr>
          </w:p>
          <w:p w:rsidR="00912248" w:rsidRDefault="000E007B">
            <w:pPr>
              <w:pStyle w:val="TableParagraph"/>
              <w:spacing w:before="1"/>
              <w:ind w:left="93" w:right="196"/>
              <w:rPr>
                <w:rFonts w:ascii="Arial"/>
                <w:b/>
                <w:sz w:val="20"/>
              </w:rPr>
            </w:pPr>
            <w:r>
              <w:rPr>
                <w:rFonts w:ascii="Arial"/>
                <w:b/>
                <w:sz w:val="20"/>
              </w:rPr>
              <w:t>WEEE: IT</w:t>
            </w:r>
          </w:p>
          <w:p w:rsidR="00912248" w:rsidRDefault="000E007B">
            <w:pPr>
              <w:pStyle w:val="TableParagraph"/>
              <w:ind w:left="93" w:right="196"/>
              <w:rPr>
                <w:rFonts w:ascii="Arial"/>
                <w:b/>
                <w:sz w:val="20"/>
              </w:rPr>
            </w:pPr>
            <w:r>
              <w:rPr>
                <w:rFonts w:ascii="Arial"/>
                <w:b/>
                <w:sz w:val="20"/>
              </w:rPr>
              <w:t>Goods</w:t>
            </w:r>
          </w:p>
        </w:tc>
        <w:tc>
          <w:tcPr>
            <w:tcW w:w="1702" w:type="dxa"/>
          </w:tcPr>
          <w:p w:rsidR="00912248" w:rsidRDefault="000E007B">
            <w:pPr>
              <w:pStyle w:val="TableParagraph"/>
              <w:spacing w:before="93"/>
              <w:ind w:left="98" w:right="37"/>
              <w:rPr>
                <w:rFonts w:ascii="Arial"/>
                <w:sz w:val="20"/>
              </w:rPr>
            </w:pPr>
            <w:r>
              <w:rPr>
                <w:rFonts w:ascii="Arial"/>
                <w:sz w:val="20"/>
              </w:rPr>
              <w:t>Computers, printers, mobile phones, other IT equipment</w:t>
            </w:r>
          </w:p>
        </w:tc>
        <w:tc>
          <w:tcPr>
            <w:tcW w:w="1560" w:type="dxa"/>
          </w:tcPr>
          <w:p w:rsidR="00912248" w:rsidRDefault="00912248">
            <w:pPr>
              <w:pStyle w:val="TableParagraph"/>
              <w:spacing w:before="4"/>
              <w:ind w:left="0"/>
              <w:rPr>
                <w:b/>
                <w:sz w:val="26"/>
              </w:rPr>
            </w:pPr>
          </w:p>
          <w:p w:rsidR="00912248" w:rsidRDefault="000E007B">
            <w:pPr>
              <w:pStyle w:val="TableParagraph"/>
              <w:ind w:left="98" w:right="478"/>
              <w:rPr>
                <w:rFonts w:ascii="Arial"/>
                <w:sz w:val="20"/>
              </w:rPr>
            </w:pPr>
            <w:r>
              <w:rPr>
                <w:rFonts w:ascii="Arial"/>
                <w:sz w:val="20"/>
              </w:rPr>
              <w:t>Across the College</w:t>
            </w:r>
          </w:p>
        </w:tc>
        <w:tc>
          <w:tcPr>
            <w:tcW w:w="1699" w:type="dxa"/>
          </w:tcPr>
          <w:p w:rsidR="00912248" w:rsidRDefault="00912248">
            <w:pPr>
              <w:pStyle w:val="TableParagraph"/>
              <w:ind w:left="0"/>
              <w:rPr>
                <w:b/>
                <w:sz w:val="20"/>
              </w:rPr>
            </w:pPr>
          </w:p>
          <w:p w:rsidR="00912248" w:rsidRDefault="00912248">
            <w:pPr>
              <w:pStyle w:val="TableParagraph"/>
              <w:spacing w:before="9"/>
              <w:ind w:left="0"/>
              <w:rPr>
                <w:b/>
                <w:sz w:val="15"/>
              </w:rPr>
            </w:pPr>
          </w:p>
          <w:p w:rsidR="00912248" w:rsidRDefault="000E007B">
            <w:pPr>
              <w:pStyle w:val="TableParagraph"/>
              <w:ind w:left="96"/>
              <w:rPr>
                <w:rFonts w:ascii="Arial"/>
                <w:sz w:val="20"/>
              </w:rPr>
            </w:pPr>
            <w:r>
              <w:rPr>
                <w:rFonts w:ascii="Arial"/>
                <w:sz w:val="20"/>
              </w:rPr>
              <w:t>E&amp;F</w:t>
            </w:r>
          </w:p>
        </w:tc>
        <w:tc>
          <w:tcPr>
            <w:tcW w:w="1561" w:type="dxa"/>
          </w:tcPr>
          <w:p w:rsidR="00912248" w:rsidRDefault="00912248">
            <w:pPr>
              <w:pStyle w:val="TableParagraph"/>
              <w:spacing w:before="4"/>
              <w:ind w:left="0"/>
              <w:rPr>
                <w:b/>
                <w:sz w:val="26"/>
              </w:rPr>
            </w:pPr>
          </w:p>
          <w:p w:rsidR="00912248" w:rsidRDefault="000E007B">
            <w:pPr>
              <w:pStyle w:val="TableParagraph"/>
              <w:ind w:left="98" w:right="140"/>
              <w:rPr>
                <w:rFonts w:ascii="Arial"/>
                <w:sz w:val="20"/>
              </w:rPr>
            </w:pPr>
            <w:r>
              <w:rPr>
                <w:rFonts w:ascii="Arial"/>
                <w:sz w:val="20"/>
              </w:rPr>
              <w:t>R3</w:t>
            </w:r>
          </w:p>
        </w:tc>
        <w:tc>
          <w:tcPr>
            <w:tcW w:w="1419" w:type="dxa"/>
            <w:tcBorders>
              <w:right w:val="single" w:sz="12" w:space="0" w:color="000000"/>
            </w:tcBorders>
          </w:tcPr>
          <w:p w:rsidR="00912248" w:rsidRDefault="00912248">
            <w:pPr>
              <w:pStyle w:val="TableParagraph"/>
              <w:ind w:left="0"/>
              <w:rPr>
                <w:b/>
                <w:sz w:val="20"/>
              </w:rPr>
            </w:pPr>
          </w:p>
          <w:p w:rsidR="00912248" w:rsidRDefault="00912248">
            <w:pPr>
              <w:pStyle w:val="TableParagraph"/>
              <w:spacing w:before="9"/>
              <w:ind w:left="0"/>
              <w:rPr>
                <w:b/>
                <w:sz w:val="15"/>
              </w:rPr>
            </w:pPr>
          </w:p>
          <w:p w:rsidR="00912248" w:rsidRDefault="000E007B">
            <w:pPr>
              <w:pStyle w:val="TableParagraph"/>
              <w:ind w:left="98"/>
              <w:rPr>
                <w:rFonts w:ascii="Arial"/>
                <w:sz w:val="20"/>
              </w:rPr>
            </w:pPr>
            <w:r>
              <w:rPr>
                <w:rFonts w:ascii="Arial"/>
                <w:sz w:val="20"/>
              </w:rPr>
              <w:t>Monthly</w:t>
            </w:r>
          </w:p>
        </w:tc>
      </w:tr>
      <w:tr w:rsidR="00912248">
        <w:trPr>
          <w:trHeight w:hRule="exact" w:val="941"/>
        </w:trPr>
        <w:tc>
          <w:tcPr>
            <w:tcW w:w="1527" w:type="dxa"/>
            <w:vMerge w:val="restart"/>
            <w:tcBorders>
              <w:left w:val="single" w:sz="12" w:space="0" w:color="000000"/>
            </w:tcBorders>
          </w:tcPr>
          <w:p w:rsidR="00912248" w:rsidRDefault="00912248">
            <w:pPr>
              <w:pStyle w:val="TableParagraph"/>
              <w:ind w:left="0"/>
              <w:rPr>
                <w:b/>
                <w:sz w:val="20"/>
              </w:rPr>
            </w:pPr>
          </w:p>
          <w:p w:rsidR="00912248" w:rsidRDefault="00912248">
            <w:pPr>
              <w:pStyle w:val="TableParagraph"/>
              <w:spacing w:before="10"/>
              <w:ind w:left="0"/>
              <w:rPr>
                <w:b/>
                <w:sz w:val="18"/>
              </w:rPr>
            </w:pPr>
          </w:p>
          <w:p w:rsidR="00912248" w:rsidRDefault="000E007B">
            <w:pPr>
              <w:pStyle w:val="TableParagraph"/>
              <w:spacing w:before="1"/>
              <w:ind w:left="93" w:right="196"/>
              <w:rPr>
                <w:rFonts w:ascii="Arial"/>
                <w:b/>
                <w:sz w:val="20"/>
              </w:rPr>
            </w:pPr>
            <w:r>
              <w:rPr>
                <w:rFonts w:ascii="Arial"/>
                <w:b/>
                <w:sz w:val="20"/>
              </w:rPr>
              <w:t>Hazardous / Special Waste</w:t>
            </w:r>
          </w:p>
        </w:tc>
        <w:tc>
          <w:tcPr>
            <w:tcW w:w="1702" w:type="dxa"/>
          </w:tcPr>
          <w:p w:rsidR="00912248" w:rsidRDefault="00912248">
            <w:pPr>
              <w:pStyle w:val="TableParagraph"/>
              <w:spacing w:before="7"/>
              <w:ind w:left="0"/>
              <w:rPr>
                <w:b/>
                <w:sz w:val="18"/>
              </w:rPr>
            </w:pPr>
          </w:p>
          <w:p w:rsidR="00912248" w:rsidRDefault="000E007B">
            <w:pPr>
              <w:pStyle w:val="TableParagraph"/>
              <w:spacing w:before="1"/>
              <w:ind w:left="98" w:right="70"/>
              <w:rPr>
                <w:rFonts w:ascii="Arial"/>
                <w:sz w:val="20"/>
              </w:rPr>
            </w:pPr>
            <w:r>
              <w:rPr>
                <w:rFonts w:ascii="Arial"/>
                <w:sz w:val="20"/>
              </w:rPr>
              <w:t>Fluorescent tubes and bulbs</w:t>
            </w:r>
          </w:p>
        </w:tc>
        <w:tc>
          <w:tcPr>
            <w:tcW w:w="1560" w:type="dxa"/>
          </w:tcPr>
          <w:p w:rsidR="00912248" w:rsidRDefault="00912248">
            <w:pPr>
              <w:pStyle w:val="TableParagraph"/>
              <w:spacing w:before="7"/>
              <w:ind w:left="0"/>
              <w:rPr>
                <w:b/>
                <w:sz w:val="18"/>
              </w:rPr>
            </w:pPr>
          </w:p>
          <w:p w:rsidR="00912248" w:rsidRDefault="000E007B">
            <w:pPr>
              <w:pStyle w:val="TableParagraph"/>
              <w:spacing w:before="1"/>
              <w:ind w:left="98" w:right="478"/>
              <w:rPr>
                <w:rFonts w:ascii="Arial"/>
                <w:sz w:val="20"/>
              </w:rPr>
            </w:pPr>
            <w:r>
              <w:rPr>
                <w:rFonts w:ascii="Arial"/>
                <w:sz w:val="20"/>
              </w:rPr>
              <w:t>Across the College</w:t>
            </w:r>
          </w:p>
        </w:tc>
        <w:tc>
          <w:tcPr>
            <w:tcW w:w="1699" w:type="dxa"/>
          </w:tcPr>
          <w:p w:rsidR="00912248" w:rsidRDefault="00912248">
            <w:pPr>
              <w:pStyle w:val="TableParagraph"/>
              <w:spacing w:before="1"/>
              <w:ind w:left="0"/>
              <w:rPr>
                <w:b/>
                <w:sz w:val="28"/>
              </w:rPr>
            </w:pPr>
          </w:p>
          <w:p w:rsidR="00912248" w:rsidRDefault="000E007B">
            <w:pPr>
              <w:pStyle w:val="TableParagraph"/>
              <w:ind w:left="96"/>
              <w:rPr>
                <w:rFonts w:ascii="Arial"/>
                <w:sz w:val="20"/>
              </w:rPr>
            </w:pPr>
            <w:r>
              <w:rPr>
                <w:rFonts w:ascii="Arial"/>
                <w:sz w:val="20"/>
              </w:rPr>
              <w:t>E&amp;F</w:t>
            </w:r>
          </w:p>
        </w:tc>
        <w:tc>
          <w:tcPr>
            <w:tcW w:w="1561" w:type="dxa"/>
          </w:tcPr>
          <w:p w:rsidR="00912248" w:rsidRDefault="000E007B">
            <w:pPr>
              <w:pStyle w:val="TableParagraph"/>
              <w:ind w:left="98" w:right="140"/>
              <w:rPr>
                <w:rFonts w:ascii="Arial"/>
                <w:sz w:val="20"/>
              </w:rPr>
            </w:pPr>
            <w:r>
              <w:rPr>
                <w:rFonts w:ascii="Arial"/>
                <w:sz w:val="20"/>
              </w:rPr>
              <w:t>Mitie/ Contractors if part of scope of works</w:t>
            </w:r>
          </w:p>
        </w:tc>
        <w:tc>
          <w:tcPr>
            <w:tcW w:w="1419" w:type="dxa"/>
            <w:tcBorders>
              <w:right w:val="single" w:sz="12" w:space="0" w:color="000000"/>
            </w:tcBorders>
          </w:tcPr>
          <w:p w:rsidR="00912248" w:rsidRDefault="00912248">
            <w:pPr>
              <w:pStyle w:val="TableParagraph"/>
              <w:spacing w:before="1"/>
              <w:ind w:left="0"/>
              <w:rPr>
                <w:b/>
                <w:sz w:val="28"/>
              </w:rPr>
            </w:pPr>
          </w:p>
          <w:p w:rsidR="00912248" w:rsidRDefault="000E007B">
            <w:pPr>
              <w:pStyle w:val="TableParagraph"/>
              <w:ind w:left="98"/>
              <w:rPr>
                <w:rFonts w:ascii="Arial"/>
                <w:sz w:val="20"/>
              </w:rPr>
            </w:pPr>
            <w:r>
              <w:rPr>
                <w:rFonts w:ascii="Arial"/>
                <w:sz w:val="20"/>
              </w:rPr>
              <w:t>As required</w:t>
            </w:r>
          </w:p>
        </w:tc>
      </w:tr>
      <w:tr w:rsidR="00912248">
        <w:trPr>
          <w:trHeight w:hRule="exact" w:val="480"/>
        </w:trPr>
        <w:tc>
          <w:tcPr>
            <w:tcW w:w="1527" w:type="dxa"/>
            <w:vMerge/>
            <w:tcBorders>
              <w:left w:val="single" w:sz="12" w:space="0" w:color="000000"/>
            </w:tcBorders>
          </w:tcPr>
          <w:p w:rsidR="00912248" w:rsidRDefault="00912248"/>
        </w:tc>
        <w:tc>
          <w:tcPr>
            <w:tcW w:w="1702" w:type="dxa"/>
          </w:tcPr>
          <w:p w:rsidR="00912248" w:rsidRDefault="000E007B">
            <w:pPr>
              <w:pStyle w:val="TableParagraph"/>
              <w:spacing w:before="112"/>
              <w:ind w:left="98" w:right="37"/>
              <w:rPr>
                <w:rFonts w:ascii="Arial"/>
                <w:sz w:val="20"/>
              </w:rPr>
            </w:pPr>
            <w:r>
              <w:rPr>
                <w:rFonts w:ascii="Arial"/>
                <w:sz w:val="20"/>
              </w:rPr>
              <w:t>Toner cartridges</w:t>
            </w:r>
          </w:p>
        </w:tc>
        <w:tc>
          <w:tcPr>
            <w:tcW w:w="1560" w:type="dxa"/>
          </w:tcPr>
          <w:p w:rsidR="00912248" w:rsidRDefault="000E007B">
            <w:pPr>
              <w:pStyle w:val="TableParagraph"/>
              <w:ind w:left="98" w:right="478"/>
              <w:rPr>
                <w:rFonts w:ascii="Arial"/>
                <w:sz w:val="20"/>
              </w:rPr>
            </w:pPr>
            <w:r>
              <w:rPr>
                <w:rFonts w:ascii="Arial"/>
                <w:sz w:val="20"/>
              </w:rPr>
              <w:t>Across the College</w:t>
            </w:r>
          </w:p>
        </w:tc>
        <w:tc>
          <w:tcPr>
            <w:tcW w:w="1699" w:type="dxa"/>
          </w:tcPr>
          <w:p w:rsidR="00912248" w:rsidRDefault="000E007B">
            <w:pPr>
              <w:pStyle w:val="TableParagraph"/>
              <w:spacing w:before="112"/>
              <w:ind w:left="96"/>
              <w:rPr>
                <w:rFonts w:ascii="Arial"/>
                <w:sz w:val="20"/>
              </w:rPr>
            </w:pPr>
            <w:r>
              <w:rPr>
                <w:rFonts w:ascii="Arial"/>
                <w:sz w:val="20"/>
              </w:rPr>
              <w:t>E&amp;F</w:t>
            </w:r>
          </w:p>
        </w:tc>
        <w:tc>
          <w:tcPr>
            <w:tcW w:w="1561" w:type="dxa"/>
          </w:tcPr>
          <w:p w:rsidR="00912248" w:rsidRDefault="000E007B">
            <w:pPr>
              <w:pStyle w:val="TableParagraph"/>
              <w:ind w:left="98" w:right="533"/>
              <w:rPr>
                <w:rFonts w:ascii="Arial"/>
                <w:sz w:val="20"/>
              </w:rPr>
            </w:pPr>
            <w:proofErr w:type="spellStart"/>
            <w:r>
              <w:rPr>
                <w:rFonts w:ascii="Arial"/>
                <w:sz w:val="20"/>
              </w:rPr>
              <w:t>Danwood</w:t>
            </w:r>
            <w:proofErr w:type="spellEnd"/>
            <w:r>
              <w:rPr>
                <w:rFonts w:ascii="Arial"/>
                <w:sz w:val="20"/>
              </w:rPr>
              <w:t xml:space="preserve"> Group Ltd</w:t>
            </w:r>
          </w:p>
        </w:tc>
        <w:tc>
          <w:tcPr>
            <w:tcW w:w="1419" w:type="dxa"/>
            <w:tcBorders>
              <w:right w:val="single" w:sz="12" w:space="0" w:color="000000"/>
            </w:tcBorders>
          </w:tcPr>
          <w:p w:rsidR="00912248" w:rsidRDefault="00912248"/>
        </w:tc>
      </w:tr>
      <w:tr w:rsidR="00912248">
        <w:trPr>
          <w:trHeight w:hRule="exact" w:val="250"/>
        </w:trPr>
        <w:tc>
          <w:tcPr>
            <w:tcW w:w="1527" w:type="dxa"/>
            <w:vMerge/>
            <w:tcBorders>
              <w:left w:val="single" w:sz="12" w:space="0" w:color="000000"/>
            </w:tcBorders>
          </w:tcPr>
          <w:p w:rsidR="00912248" w:rsidRDefault="00912248"/>
        </w:tc>
        <w:tc>
          <w:tcPr>
            <w:tcW w:w="1702" w:type="dxa"/>
          </w:tcPr>
          <w:p w:rsidR="00912248" w:rsidRDefault="000E007B">
            <w:pPr>
              <w:pStyle w:val="TableParagraph"/>
              <w:spacing w:line="227" w:lineRule="exact"/>
              <w:ind w:left="98" w:right="37"/>
              <w:rPr>
                <w:rFonts w:ascii="Arial"/>
                <w:sz w:val="20"/>
              </w:rPr>
            </w:pPr>
            <w:r>
              <w:rPr>
                <w:rFonts w:ascii="Arial"/>
                <w:sz w:val="20"/>
              </w:rPr>
              <w:t>Lab waste</w:t>
            </w:r>
          </w:p>
        </w:tc>
        <w:tc>
          <w:tcPr>
            <w:tcW w:w="1560" w:type="dxa"/>
          </w:tcPr>
          <w:p w:rsidR="00912248" w:rsidRDefault="000E007B">
            <w:pPr>
              <w:pStyle w:val="TableParagraph"/>
              <w:spacing w:line="227" w:lineRule="exact"/>
              <w:ind w:left="98" w:right="111"/>
              <w:rPr>
                <w:rFonts w:ascii="Arial"/>
                <w:sz w:val="20"/>
              </w:rPr>
            </w:pPr>
            <w:r>
              <w:rPr>
                <w:rFonts w:ascii="Arial"/>
                <w:sz w:val="20"/>
              </w:rPr>
              <w:t>NA</w:t>
            </w:r>
          </w:p>
        </w:tc>
        <w:tc>
          <w:tcPr>
            <w:tcW w:w="1699" w:type="dxa"/>
          </w:tcPr>
          <w:p w:rsidR="00912248" w:rsidRDefault="00912248"/>
        </w:tc>
        <w:tc>
          <w:tcPr>
            <w:tcW w:w="1561" w:type="dxa"/>
          </w:tcPr>
          <w:p w:rsidR="00912248" w:rsidRDefault="000E007B">
            <w:pPr>
              <w:pStyle w:val="TableParagraph"/>
              <w:spacing w:line="227" w:lineRule="exact"/>
              <w:ind w:left="98" w:right="140"/>
              <w:rPr>
                <w:rFonts w:ascii="Arial"/>
                <w:sz w:val="20"/>
              </w:rPr>
            </w:pPr>
            <w:r>
              <w:rPr>
                <w:rFonts w:ascii="Arial"/>
                <w:sz w:val="20"/>
              </w:rPr>
              <w:t>NA</w:t>
            </w:r>
          </w:p>
        </w:tc>
        <w:tc>
          <w:tcPr>
            <w:tcW w:w="1419" w:type="dxa"/>
            <w:tcBorders>
              <w:right w:val="single" w:sz="12" w:space="0" w:color="000000"/>
            </w:tcBorders>
          </w:tcPr>
          <w:p w:rsidR="00912248" w:rsidRDefault="00912248"/>
        </w:tc>
      </w:tr>
      <w:tr w:rsidR="00912248">
        <w:trPr>
          <w:trHeight w:hRule="exact" w:val="869"/>
        </w:trPr>
        <w:tc>
          <w:tcPr>
            <w:tcW w:w="1527" w:type="dxa"/>
            <w:tcBorders>
              <w:left w:val="single" w:sz="12" w:space="0" w:color="000000"/>
            </w:tcBorders>
          </w:tcPr>
          <w:p w:rsidR="00912248" w:rsidRDefault="00912248">
            <w:pPr>
              <w:pStyle w:val="TableParagraph"/>
              <w:spacing w:before="6"/>
              <w:ind w:left="0"/>
              <w:rPr>
                <w:b/>
                <w:sz w:val="15"/>
              </w:rPr>
            </w:pPr>
          </w:p>
          <w:p w:rsidR="00912248" w:rsidRDefault="000E007B">
            <w:pPr>
              <w:pStyle w:val="TableParagraph"/>
              <w:ind w:left="93" w:right="196"/>
              <w:rPr>
                <w:rFonts w:ascii="Arial"/>
                <w:b/>
                <w:sz w:val="20"/>
              </w:rPr>
            </w:pPr>
            <w:r>
              <w:rPr>
                <w:rFonts w:ascii="Arial"/>
                <w:b/>
                <w:w w:val="95"/>
                <w:sz w:val="20"/>
              </w:rPr>
              <w:t xml:space="preserve">Clinical </w:t>
            </w:r>
            <w:r>
              <w:rPr>
                <w:rFonts w:ascii="Arial"/>
                <w:b/>
                <w:sz w:val="20"/>
              </w:rPr>
              <w:t>Waste</w:t>
            </w:r>
          </w:p>
        </w:tc>
        <w:tc>
          <w:tcPr>
            <w:tcW w:w="1702" w:type="dxa"/>
          </w:tcPr>
          <w:p w:rsidR="00912248" w:rsidRDefault="000E007B">
            <w:pPr>
              <w:pStyle w:val="TableParagraph"/>
              <w:spacing w:before="76"/>
              <w:ind w:left="98" w:right="286"/>
              <w:rPr>
                <w:rFonts w:ascii="Arial"/>
                <w:sz w:val="20"/>
              </w:rPr>
            </w:pPr>
            <w:r>
              <w:rPr>
                <w:rFonts w:ascii="Arial"/>
                <w:sz w:val="20"/>
              </w:rPr>
              <w:t>Feminine Hygiene, body fluids</w:t>
            </w:r>
          </w:p>
        </w:tc>
        <w:tc>
          <w:tcPr>
            <w:tcW w:w="1560" w:type="dxa"/>
          </w:tcPr>
          <w:p w:rsidR="00912248" w:rsidRDefault="00912248">
            <w:pPr>
              <w:pStyle w:val="TableParagraph"/>
              <w:spacing w:before="8"/>
              <w:ind w:left="0"/>
              <w:rPr>
                <w:b/>
                <w:sz w:val="15"/>
              </w:rPr>
            </w:pPr>
          </w:p>
          <w:p w:rsidR="00912248" w:rsidRDefault="000E007B">
            <w:pPr>
              <w:pStyle w:val="TableParagraph"/>
              <w:ind w:left="98" w:right="478"/>
              <w:rPr>
                <w:rFonts w:ascii="Arial"/>
                <w:sz w:val="20"/>
              </w:rPr>
            </w:pPr>
            <w:r>
              <w:rPr>
                <w:rFonts w:ascii="Arial"/>
                <w:sz w:val="20"/>
              </w:rPr>
              <w:t>Across the College</w:t>
            </w:r>
          </w:p>
        </w:tc>
        <w:tc>
          <w:tcPr>
            <w:tcW w:w="1699" w:type="dxa"/>
          </w:tcPr>
          <w:p w:rsidR="00912248" w:rsidRDefault="00912248">
            <w:pPr>
              <w:pStyle w:val="TableParagraph"/>
              <w:spacing w:before="1"/>
              <w:ind w:left="0"/>
              <w:rPr>
                <w:b/>
                <w:sz w:val="25"/>
              </w:rPr>
            </w:pPr>
          </w:p>
          <w:p w:rsidR="00912248" w:rsidRDefault="000E007B">
            <w:pPr>
              <w:pStyle w:val="TableParagraph"/>
              <w:ind w:left="96"/>
              <w:rPr>
                <w:rFonts w:ascii="Arial"/>
                <w:sz w:val="20"/>
              </w:rPr>
            </w:pPr>
            <w:r>
              <w:rPr>
                <w:rFonts w:ascii="Arial"/>
                <w:sz w:val="20"/>
              </w:rPr>
              <w:t>E&amp;F</w:t>
            </w:r>
          </w:p>
        </w:tc>
        <w:tc>
          <w:tcPr>
            <w:tcW w:w="1561" w:type="dxa"/>
          </w:tcPr>
          <w:p w:rsidR="00912248" w:rsidRDefault="00912248">
            <w:pPr>
              <w:pStyle w:val="TableParagraph"/>
              <w:spacing w:before="8"/>
              <w:ind w:left="0"/>
              <w:rPr>
                <w:b/>
                <w:sz w:val="15"/>
              </w:rPr>
            </w:pPr>
          </w:p>
          <w:p w:rsidR="00912248" w:rsidRDefault="000E007B">
            <w:pPr>
              <w:pStyle w:val="TableParagraph"/>
              <w:ind w:left="98" w:right="956"/>
              <w:rPr>
                <w:rFonts w:ascii="Arial"/>
                <w:sz w:val="20"/>
              </w:rPr>
            </w:pPr>
            <w:r>
              <w:rPr>
                <w:rFonts w:ascii="Arial"/>
                <w:sz w:val="20"/>
              </w:rPr>
              <w:t>PHS/ ISS</w:t>
            </w:r>
          </w:p>
        </w:tc>
        <w:tc>
          <w:tcPr>
            <w:tcW w:w="1419" w:type="dxa"/>
            <w:tcBorders>
              <w:right w:val="single" w:sz="12" w:space="0" w:color="000000"/>
            </w:tcBorders>
          </w:tcPr>
          <w:p w:rsidR="00912248" w:rsidRDefault="000E007B">
            <w:pPr>
              <w:pStyle w:val="TableParagraph"/>
              <w:spacing w:before="76"/>
              <w:ind w:left="98"/>
              <w:rPr>
                <w:rFonts w:ascii="Arial"/>
                <w:sz w:val="20"/>
              </w:rPr>
            </w:pPr>
            <w:r>
              <w:rPr>
                <w:rFonts w:ascii="Arial"/>
                <w:sz w:val="20"/>
              </w:rPr>
              <w:t>Weekly/ Bi weekly</w:t>
            </w:r>
          </w:p>
          <w:p w:rsidR="00912248" w:rsidRDefault="000E007B">
            <w:pPr>
              <w:pStyle w:val="TableParagraph"/>
              <w:ind w:left="98"/>
              <w:rPr>
                <w:rFonts w:ascii="Arial"/>
                <w:sz w:val="20"/>
              </w:rPr>
            </w:pPr>
            <w:r>
              <w:rPr>
                <w:rFonts w:ascii="Arial"/>
                <w:sz w:val="20"/>
              </w:rPr>
              <w:t>(as required)</w:t>
            </w:r>
          </w:p>
        </w:tc>
      </w:tr>
      <w:tr w:rsidR="00912248">
        <w:trPr>
          <w:trHeight w:hRule="exact" w:val="1172"/>
        </w:trPr>
        <w:tc>
          <w:tcPr>
            <w:tcW w:w="1527" w:type="dxa"/>
            <w:tcBorders>
              <w:left w:val="single" w:sz="12" w:space="0" w:color="000000"/>
            </w:tcBorders>
          </w:tcPr>
          <w:p w:rsidR="00912248" w:rsidRDefault="00912248">
            <w:pPr>
              <w:pStyle w:val="TableParagraph"/>
              <w:spacing w:before="6"/>
              <w:ind w:left="0"/>
              <w:rPr>
                <w:b/>
                <w:sz w:val="18"/>
              </w:rPr>
            </w:pPr>
          </w:p>
          <w:p w:rsidR="00912248" w:rsidRDefault="000E007B">
            <w:pPr>
              <w:pStyle w:val="TableParagraph"/>
              <w:ind w:left="93" w:right="165"/>
              <w:rPr>
                <w:rFonts w:ascii="Arial"/>
                <w:b/>
                <w:sz w:val="20"/>
              </w:rPr>
            </w:pPr>
            <w:r>
              <w:rPr>
                <w:rFonts w:ascii="Arial"/>
                <w:b/>
                <w:w w:val="95"/>
                <w:sz w:val="20"/>
              </w:rPr>
              <w:t xml:space="preserve">Construction </w:t>
            </w:r>
            <w:r>
              <w:rPr>
                <w:rFonts w:ascii="Arial"/>
                <w:b/>
                <w:sz w:val="20"/>
              </w:rPr>
              <w:t>Waste (Skips)</w:t>
            </w:r>
          </w:p>
        </w:tc>
        <w:tc>
          <w:tcPr>
            <w:tcW w:w="1702" w:type="dxa"/>
          </w:tcPr>
          <w:p w:rsidR="00912248" w:rsidRDefault="00912248">
            <w:pPr>
              <w:pStyle w:val="TableParagraph"/>
              <w:spacing w:before="1"/>
              <w:ind w:left="0"/>
              <w:rPr>
                <w:b/>
                <w:sz w:val="28"/>
              </w:rPr>
            </w:pPr>
          </w:p>
          <w:p w:rsidR="00912248" w:rsidRDefault="000E007B">
            <w:pPr>
              <w:pStyle w:val="TableParagraph"/>
              <w:ind w:left="98" w:right="37"/>
              <w:rPr>
                <w:rFonts w:ascii="Arial"/>
                <w:sz w:val="20"/>
              </w:rPr>
            </w:pPr>
            <w:r>
              <w:rPr>
                <w:rFonts w:ascii="Arial"/>
                <w:w w:val="95"/>
                <w:sz w:val="20"/>
              </w:rPr>
              <w:t xml:space="preserve">Construction </w:t>
            </w:r>
            <w:r>
              <w:rPr>
                <w:rFonts w:ascii="Arial"/>
                <w:sz w:val="20"/>
              </w:rPr>
              <w:t>waste</w:t>
            </w:r>
          </w:p>
        </w:tc>
        <w:tc>
          <w:tcPr>
            <w:tcW w:w="1560" w:type="dxa"/>
          </w:tcPr>
          <w:p w:rsidR="00912248" w:rsidRDefault="000E007B">
            <w:pPr>
              <w:pStyle w:val="TableParagraph"/>
              <w:spacing w:before="115"/>
              <w:ind w:left="98" w:right="111"/>
              <w:rPr>
                <w:rFonts w:ascii="Arial"/>
                <w:sz w:val="20"/>
              </w:rPr>
            </w:pPr>
            <w:r>
              <w:rPr>
                <w:rFonts w:ascii="Arial"/>
                <w:sz w:val="20"/>
              </w:rPr>
              <w:t xml:space="preserve">Special project </w:t>
            </w:r>
            <w:proofErr w:type="spellStart"/>
            <w:r>
              <w:rPr>
                <w:rFonts w:ascii="Arial"/>
                <w:sz w:val="20"/>
              </w:rPr>
              <w:t>Add</w:t>
            </w:r>
            <w:proofErr w:type="spellEnd"/>
            <w:r>
              <w:rPr>
                <w:rFonts w:ascii="Arial"/>
                <w:sz w:val="20"/>
              </w:rPr>
              <w:t xml:space="preserve"> Hoc requirements SOAS</w:t>
            </w:r>
          </w:p>
        </w:tc>
        <w:tc>
          <w:tcPr>
            <w:tcW w:w="1699" w:type="dxa"/>
          </w:tcPr>
          <w:p w:rsidR="00912248" w:rsidRDefault="00912248">
            <w:pPr>
              <w:pStyle w:val="TableParagraph"/>
              <w:spacing w:before="1"/>
              <w:ind w:left="0"/>
              <w:rPr>
                <w:b/>
                <w:sz w:val="28"/>
              </w:rPr>
            </w:pPr>
          </w:p>
          <w:p w:rsidR="00912248" w:rsidRDefault="000E007B">
            <w:pPr>
              <w:pStyle w:val="TableParagraph"/>
              <w:ind w:left="96" w:right="233"/>
              <w:rPr>
                <w:rFonts w:ascii="Arial"/>
                <w:sz w:val="20"/>
              </w:rPr>
            </w:pPr>
            <w:r>
              <w:rPr>
                <w:rFonts w:ascii="Arial"/>
                <w:sz w:val="20"/>
              </w:rPr>
              <w:t xml:space="preserve">E&amp;F </w:t>
            </w:r>
            <w:r>
              <w:rPr>
                <w:rFonts w:ascii="Arial"/>
                <w:w w:val="95"/>
                <w:sz w:val="20"/>
              </w:rPr>
              <w:t>Contractors</w:t>
            </w:r>
          </w:p>
        </w:tc>
        <w:tc>
          <w:tcPr>
            <w:tcW w:w="1561" w:type="dxa"/>
          </w:tcPr>
          <w:p w:rsidR="00912248" w:rsidRDefault="000E007B">
            <w:pPr>
              <w:pStyle w:val="TableParagraph"/>
              <w:spacing w:line="229" w:lineRule="exact"/>
              <w:ind w:left="98" w:right="140"/>
              <w:rPr>
                <w:rFonts w:ascii="Arial"/>
                <w:sz w:val="20"/>
              </w:rPr>
            </w:pPr>
            <w:r>
              <w:rPr>
                <w:rFonts w:ascii="Arial"/>
                <w:sz w:val="20"/>
              </w:rPr>
              <w:t>SITA /</w:t>
            </w:r>
          </w:p>
          <w:p w:rsidR="00912248" w:rsidRDefault="000E007B">
            <w:pPr>
              <w:pStyle w:val="TableParagraph"/>
              <w:ind w:left="98" w:right="267"/>
              <w:rPr>
                <w:rFonts w:ascii="Arial"/>
                <w:sz w:val="20"/>
              </w:rPr>
            </w:pPr>
            <w:r>
              <w:rPr>
                <w:rFonts w:ascii="Arial"/>
                <w:sz w:val="20"/>
              </w:rPr>
              <w:t>Contractor supplied if part of scope of works</w:t>
            </w:r>
          </w:p>
        </w:tc>
        <w:tc>
          <w:tcPr>
            <w:tcW w:w="1419" w:type="dxa"/>
            <w:tcBorders>
              <w:right w:val="single" w:sz="12" w:space="0" w:color="000000"/>
            </w:tcBorders>
          </w:tcPr>
          <w:p w:rsidR="00912248" w:rsidRDefault="00912248">
            <w:pPr>
              <w:pStyle w:val="TableParagraph"/>
              <w:ind w:left="0"/>
              <w:rPr>
                <w:b/>
                <w:sz w:val="20"/>
              </w:rPr>
            </w:pPr>
          </w:p>
          <w:p w:rsidR="00912248" w:rsidRDefault="00912248">
            <w:pPr>
              <w:pStyle w:val="TableParagraph"/>
              <w:spacing w:before="6"/>
              <w:ind w:left="0"/>
              <w:rPr>
                <w:b/>
                <w:sz w:val="17"/>
              </w:rPr>
            </w:pPr>
          </w:p>
          <w:p w:rsidR="00912248" w:rsidRDefault="000E007B">
            <w:pPr>
              <w:pStyle w:val="TableParagraph"/>
              <w:spacing w:before="1"/>
              <w:ind w:left="98"/>
              <w:rPr>
                <w:rFonts w:ascii="Arial"/>
                <w:sz w:val="20"/>
              </w:rPr>
            </w:pPr>
            <w:r>
              <w:rPr>
                <w:rFonts w:ascii="Arial"/>
                <w:sz w:val="20"/>
              </w:rPr>
              <w:t>As required</w:t>
            </w:r>
          </w:p>
        </w:tc>
      </w:tr>
      <w:tr w:rsidR="00912248">
        <w:trPr>
          <w:trHeight w:hRule="exact" w:val="938"/>
        </w:trPr>
        <w:tc>
          <w:tcPr>
            <w:tcW w:w="1527" w:type="dxa"/>
            <w:tcBorders>
              <w:left w:val="single" w:sz="12" w:space="0" w:color="000000"/>
            </w:tcBorders>
          </w:tcPr>
          <w:p w:rsidR="00912248" w:rsidRDefault="00912248">
            <w:pPr>
              <w:pStyle w:val="TableParagraph"/>
              <w:spacing w:before="10"/>
              <w:ind w:left="0"/>
              <w:rPr>
                <w:b/>
                <w:sz w:val="27"/>
              </w:rPr>
            </w:pPr>
          </w:p>
          <w:p w:rsidR="00912248" w:rsidRDefault="000E007B">
            <w:pPr>
              <w:pStyle w:val="TableParagraph"/>
              <w:spacing w:before="1"/>
              <w:ind w:left="93" w:right="196"/>
              <w:rPr>
                <w:rFonts w:ascii="Arial"/>
                <w:b/>
                <w:sz w:val="20"/>
              </w:rPr>
            </w:pPr>
            <w:r>
              <w:rPr>
                <w:rFonts w:ascii="Arial"/>
                <w:b/>
                <w:sz w:val="20"/>
              </w:rPr>
              <w:t>Batteries</w:t>
            </w:r>
          </w:p>
        </w:tc>
        <w:tc>
          <w:tcPr>
            <w:tcW w:w="1702" w:type="dxa"/>
          </w:tcPr>
          <w:p w:rsidR="00912248" w:rsidRDefault="000E007B">
            <w:pPr>
              <w:pStyle w:val="TableParagraph"/>
              <w:ind w:left="98" w:right="37"/>
              <w:rPr>
                <w:rFonts w:ascii="Arial"/>
                <w:sz w:val="20"/>
              </w:rPr>
            </w:pPr>
            <w:r>
              <w:rPr>
                <w:rFonts w:ascii="Arial"/>
                <w:sz w:val="20"/>
              </w:rPr>
              <w:t>Batteries from small appliances and lead acid batteries</w:t>
            </w:r>
          </w:p>
        </w:tc>
        <w:tc>
          <w:tcPr>
            <w:tcW w:w="1560" w:type="dxa"/>
          </w:tcPr>
          <w:p w:rsidR="00912248" w:rsidRDefault="00912248">
            <w:pPr>
              <w:pStyle w:val="TableParagraph"/>
              <w:spacing w:before="7"/>
              <w:ind w:left="0"/>
              <w:rPr>
                <w:b/>
                <w:sz w:val="18"/>
              </w:rPr>
            </w:pPr>
          </w:p>
          <w:p w:rsidR="00912248" w:rsidRDefault="000E007B">
            <w:pPr>
              <w:pStyle w:val="TableParagraph"/>
              <w:spacing w:before="1"/>
              <w:ind w:left="98" w:right="478"/>
              <w:rPr>
                <w:rFonts w:ascii="Arial"/>
                <w:sz w:val="20"/>
              </w:rPr>
            </w:pPr>
            <w:r>
              <w:rPr>
                <w:rFonts w:ascii="Arial"/>
                <w:sz w:val="20"/>
              </w:rPr>
              <w:t>Across the College</w:t>
            </w:r>
          </w:p>
        </w:tc>
        <w:tc>
          <w:tcPr>
            <w:tcW w:w="1699" w:type="dxa"/>
          </w:tcPr>
          <w:p w:rsidR="00912248" w:rsidRDefault="00912248">
            <w:pPr>
              <w:pStyle w:val="TableParagraph"/>
              <w:spacing w:before="1"/>
              <w:ind w:left="0"/>
              <w:rPr>
                <w:b/>
                <w:sz w:val="28"/>
              </w:rPr>
            </w:pPr>
          </w:p>
          <w:p w:rsidR="00912248" w:rsidRDefault="000E007B">
            <w:pPr>
              <w:pStyle w:val="TableParagraph"/>
              <w:ind w:left="96"/>
              <w:rPr>
                <w:rFonts w:ascii="Arial"/>
                <w:sz w:val="20"/>
              </w:rPr>
            </w:pPr>
            <w:r>
              <w:rPr>
                <w:rFonts w:ascii="Arial"/>
                <w:sz w:val="20"/>
              </w:rPr>
              <w:t>E&amp;F</w:t>
            </w:r>
          </w:p>
        </w:tc>
        <w:tc>
          <w:tcPr>
            <w:tcW w:w="1561" w:type="dxa"/>
          </w:tcPr>
          <w:p w:rsidR="00912248" w:rsidRDefault="00912248">
            <w:pPr>
              <w:pStyle w:val="TableParagraph"/>
              <w:spacing w:before="1"/>
              <w:ind w:left="0"/>
              <w:rPr>
                <w:b/>
                <w:sz w:val="28"/>
              </w:rPr>
            </w:pPr>
          </w:p>
          <w:p w:rsidR="00912248" w:rsidRDefault="000E007B">
            <w:pPr>
              <w:pStyle w:val="TableParagraph"/>
              <w:ind w:left="98" w:right="140"/>
              <w:rPr>
                <w:rFonts w:ascii="Arial"/>
                <w:sz w:val="20"/>
              </w:rPr>
            </w:pPr>
            <w:r>
              <w:rPr>
                <w:rFonts w:ascii="Arial"/>
                <w:sz w:val="20"/>
              </w:rPr>
              <w:t>R3</w:t>
            </w:r>
          </w:p>
        </w:tc>
        <w:tc>
          <w:tcPr>
            <w:tcW w:w="1419" w:type="dxa"/>
            <w:tcBorders>
              <w:right w:val="single" w:sz="12" w:space="0" w:color="000000"/>
            </w:tcBorders>
          </w:tcPr>
          <w:p w:rsidR="00912248" w:rsidRDefault="00912248">
            <w:pPr>
              <w:pStyle w:val="TableParagraph"/>
              <w:spacing w:before="1"/>
              <w:ind w:left="0"/>
              <w:rPr>
                <w:b/>
                <w:sz w:val="28"/>
              </w:rPr>
            </w:pPr>
          </w:p>
          <w:p w:rsidR="00912248" w:rsidRDefault="000E007B">
            <w:pPr>
              <w:pStyle w:val="TableParagraph"/>
              <w:ind w:left="98"/>
              <w:rPr>
                <w:rFonts w:ascii="Arial"/>
                <w:sz w:val="20"/>
              </w:rPr>
            </w:pPr>
            <w:r>
              <w:rPr>
                <w:rFonts w:ascii="Arial"/>
                <w:sz w:val="20"/>
              </w:rPr>
              <w:t>Monthly</w:t>
            </w:r>
          </w:p>
        </w:tc>
      </w:tr>
      <w:tr w:rsidR="00912248">
        <w:trPr>
          <w:trHeight w:hRule="exact" w:val="1512"/>
        </w:trPr>
        <w:tc>
          <w:tcPr>
            <w:tcW w:w="1527" w:type="dxa"/>
            <w:tcBorders>
              <w:left w:val="single" w:sz="12" w:space="0" w:color="000000"/>
              <w:bottom w:val="single" w:sz="12" w:space="0" w:color="000000"/>
            </w:tcBorders>
          </w:tcPr>
          <w:p w:rsidR="00912248" w:rsidRDefault="00912248">
            <w:pPr>
              <w:pStyle w:val="TableParagraph"/>
              <w:ind w:left="0"/>
              <w:rPr>
                <w:b/>
                <w:sz w:val="20"/>
              </w:rPr>
            </w:pPr>
          </w:p>
          <w:p w:rsidR="00912248" w:rsidRDefault="00912248">
            <w:pPr>
              <w:pStyle w:val="TableParagraph"/>
              <w:ind w:left="0"/>
              <w:rPr>
                <w:b/>
                <w:sz w:val="20"/>
              </w:rPr>
            </w:pPr>
          </w:p>
          <w:p w:rsidR="00912248" w:rsidRDefault="000E007B">
            <w:pPr>
              <w:pStyle w:val="TableParagraph"/>
              <w:spacing w:before="137"/>
              <w:ind w:left="93" w:right="196"/>
              <w:rPr>
                <w:rFonts w:ascii="Arial"/>
                <w:b/>
                <w:sz w:val="20"/>
              </w:rPr>
            </w:pPr>
            <w:r>
              <w:rPr>
                <w:rFonts w:ascii="Arial"/>
                <w:b/>
                <w:sz w:val="20"/>
              </w:rPr>
              <w:t>Food Waste</w:t>
            </w:r>
          </w:p>
        </w:tc>
        <w:tc>
          <w:tcPr>
            <w:tcW w:w="1702" w:type="dxa"/>
            <w:tcBorders>
              <w:bottom w:val="single" w:sz="12" w:space="0" w:color="000000"/>
            </w:tcBorders>
          </w:tcPr>
          <w:p w:rsidR="00912248" w:rsidRDefault="00912248">
            <w:pPr>
              <w:pStyle w:val="TableParagraph"/>
              <w:spacing w:before="2"/>
              <w:ind w:left="0"/>
              <w:rPr>
                <w:b/>
                <w:sz w:val="23"/>
              </w:rPr>
            </w:pPr>
          </w:p>
          <w:p w:rsidR="00912248" w:rsidRDefault="000E007B">
            <w:pPr>
              <w:pStyle w:val="TableParagraph"/>
              <w:ind w:left="98" w:right="264"/>
              <w:rPr>
                <w:rFonts w:ascii="Arial"/>
                <w:sz w:val="20"/>
              </w:rPr>
            </w:pPr>
            <w:r>
              <w:rPr>
                <w:rFonts w:ascii="Arial"/>
                <w:sz w:val="20"/>
              </w:rPr>
              <w:t>All kitchen and food waste including used cooking oil</w:t>
            </w:r>
          </w:p>
        </w:tc>
        <w:tc>
          <w:tcPr>
            <w:tcW w:w="1560" w:type="dxa"/>
            <w:tcBorders>
              <w:bottom w:val="single" w:sz="12" w:space="0" w:color="000000"/>
            </w:tcBorders>
          </w:tcPr>
          <w:p w:rsidR="00912248" w:rsidRDefault="00912248">
            <w:pPr>
              <w:pStyle w:val="TableParagraph"/>
              <w:ind w:left="0"/>
              <w:rPr>
                <w:b/>
                <w:sz w:val="20"/>
              </w:rPr>
            </w:pPr>
          </w:p>
          <w:p w:rsidR="00912248" w:rsidRDefault="00912248">
            <w:pPr>
              <w:pStyle w:val="TableParagraph"/>
              <w:ind w:left="0"/>
              <w:rPr>
                <w:b/>
              </w:rPr>
            </w:pPr>
          </w:p>
          <w:p w:rsidR="00912248" w:rsidRDefault="000E007B">
            <w:pPr>
              <w:pStyle w:val="TableParagraph"/>
              <w:ind w:left="98" w:right="478"/>
              <w:rPr>
                <w:rFonts w:ascii="Arial"/>
                <w:sz w:val="20"/>
              </w:rPr>
            </w:pPr>
            <w:r>
              <w:rPr>
                <w:rFonts w:ascii="Arial"/>
                <w:sz w:val="20"/>
              </w:rPr>
              <w:t>Across the College</w:t>
            </w:r>
          </w:p>
        </w:tc>
        <w:tc>
          <w:tcPr>
            <w:tcW w:w="1699" w:type="dxa"/>
            <w:tcBorders>
              <w:bottom w:val="single" w:sz="12" w:space="0" w:color="000000"/>
            </w:tcBorders>
          </w:tcPr>
          <w:p w:rsidR="00912248" w:rsidRDefault="00912248">
            <w:pPr>
              <w:pStyle w:val="TableParagraph"/>
              <w:ind w:left="0"/>
              <w:rPr>
                <w:b/>
                <w:sz w:val="20"/>
              </w:rPr>
            </w:pPr>
          </w:p>
          <w:p w:rsidR="00912248" w:rsidRDefault="000E007B">
            <w:pPr>
              <w:pStyle w:val="TableParagraph"/>
              <w:spacing w:before="154"/>
              <w:ind w:left="96" w:right="937"/>
              <w:rPr>
                <w:rFonts w:ascii="Arial"/>
                <w:sz w:val="20"/>
              </w:rPr>
            </w:pPr>
            <w:r>
              <w:rPr>
                <w:rFonts w:ascii="Arial"/>
                <w:sz w:val="20"/>
              </w:rPr>
              <w:t>E&amp;F</w:t>
            </w:r>
            <w:r>
              <w:rPr>
                <w:rFonts w:ascii="Arial"/>
                <w:w w:val="99"/>
                <w:sz w:val="20"/>
              </w:rPr>
              <w:t xml:space="preserve"> </w:t>
            </w:r>
            <w:r>
              <w:rPr>
                <w:rFonts w:ascii="Arial"/>
                <w:sz w:val="20"/>
              </w:rPr>
              <w:t>SU</w:t>
            </w:r>
          </w:p>
          <w:p w:rsidR="00912248" w:rsidRDefault="000E007B">
            <w:pPr>
              <w:pStyle w:val="TableParagraph"/>
              <w:ind w:left="96"/>
              <w:rPr>
                <w:rFonts w:ascii="Arial"/>
                <w:sz w:val="20"/>
              </w:rPr>
            </w:pPr>
            <w:proofErr w:type="spellStart"/>
            <w:r>
              <w:rPr>
                <w:rFonts w:ascii="Arial"/>
                <w:sz w:val="20"/>
              </w:rPr>
              <w:t>Elior</w:t>
            </w:r>
            <w:proofErr w:type="spellEnd"/>
          </w:p>
        </w:tc>
        <w:tc>
          <w:tcPr>
            <w:tcW w:w="1561" w:type="dxa"/>
            <w:tcBorders>
              <w:bottom w:val="single" w:sz="12" w:space="0" w:color="000000"/>
            </w:tcBorders>
          </w:tcPr>
          <w:p w:rsidR="00912248" w:rsidRDefault="00912248">
            <w:pPr>
              <w:pStyle w:val="TableParagraph"/>
              <w:ind w:left="0"/>
              <w:rPr>
                <w:b/>
                <w:sz w:val="19"/>
              </w:rPr>
            </w:pPr>
          </w:p>
          <w:p w:rsidR="00912248" w:rsidRDefault="000E007B">
            <w:pPr>
              <w:pStyle w:val="TableParagraph"/>
              <w:spacing w:line="276" w:lineRule="auto"/>
              <w:ind w:left="98" w:right="140"/>
              <w:rPr>
                <w:rFonts w:ascii="Arial"/>
                <w:sz w:val="20"/>
              </w:rPr>
            </w:pPr>
            <w:proofErr w:type="spellStart"/>
            <w:r>
              <w:rPr>
                <w:rFonts w:ascii="Arial"/>
                <w:sz w:val="20"/>
              </w:rPr>
              <w:t>Elior</w:t>
            </w:r>
            <w:proofErr w:type="spellEnd"/>
            <w:r>
              <w:rPr>
                <w:rFonts w:ascii="Arial"/>
                <w:sz w:val="20"/>
              </w:rPr>
              <w:t xml:space="preserve"> separate at point of production or end of service</w:t>
            </w:r>
          </w:p>
        </w:tc>
        <w:tc>
          <w:tcPr>
            <w:tcW w:w="1419" w:type="dxa"/>
            <w:tcBorders>
              <w:bottom w:val="single" w:sz="12" w:space="0" w:color="000000"/>
              <w:right w:val="single" w:sz="12" w:space="0" w:color="000000"/>
            </w:tcBorders>
          </w:tcPr>
          <w:p w:rsidR="00912248" w:rsidRDefault="00912248">
            <w:pPr>
              <w:pStyle w:val="TableParagraph"/>
              <w:ind w:left="0"/>
              <w:rPr>
                <w:b/>
                <w:sz w:val="20"/>
              </w:rPr>
            </w:pPr>
          </w:p>
          <w:p w:rsidR="00912248" w:rsidRDefault="000E007B">
            <w:pPr>
              <w:pStyle w:val="TableParagraph"/>
              <w:spacing w:before="154"/>
              <w:ind w:left="98" w:right="398"/>
              <w:rPr>
                <w:rFonts w:ascii="Arial" w:hAnsi="Arial"/>
                <w:sz w:val="20"/>
              </w:rPr>
            </w:pPr>
            <w:r>
              <w:rPr>
                <w:rFonts w:ascii="Arial" w:hAnsi="Arial"/>
                <w:sz w:val="20"/>
              </w:rPr>
              <w:t>Daily Monday – Sunday</w:t>
            </w:r>
          </w:p>
        </w:tc>
      </w:tr>
    </w:tbl>
    <w:p w:rsidR="00912248" w:rsidRDefault="00912248">
      <w:pPr>
        <w:pStyle w:val="BodyText"/>
        <w:rPr>
          <w:b/>
          <w:sz w:val="20"/>
        </w:rPr>
      </w:pPr>
    </w:p>
    <w:p w:rsidR="00912248" w:rsidRDefault="00912248">
      <w:pPr>
        <w:pStyle w:val="BodyText"/>
        <w:rPr>
          <w:b/>
          <w:sz w:val="20"/>
        </w:rPr>
      </w:pPr>
    </w:p>
    <w:p w:rsidR="00912248" w:rsidRDefault="000E007B">
      <w:pPr>
        <w:pStyle w:val="ListParagraph"/>
        <w:numPr>
          <w:ilvl w:val="1"/>
          <w:numId w:val="2"/>
        </w:numPr>
        <w:tabs>
          <w:tab w:val="left" w:pos="861"/>
          <w:tab w:val="left" w:pos="862"/>
        </w:tabs>
        <w:spacing w:before="192"/>
        <w:ind w:left="861"/>
        <w:rPr>
          <w:b/>
          <w:sz w:val="24"/>
        </w:rPr>
      </w:pPr>
      <w:r>
        <w:rPr>
          <w:b/>
          <w:sz w:val="24"/>
        </w:rPr>
        <w:t>Raising</w:t>
      </w:r>
      <w:r>
        <w:rPr>
          <w:b/>
          <w:spacing w:val="-8"/>
          <w:sz w:val="24"/>
        </w:rPr>
        <w:t xml:space="preserve"> </w:t>
      </w:r>
      <w:r>
        <w:rPr>
          <w:b/>
          <w:sz w:val="24"/>
        </w:rPr>
        <w:t>Awareness</w:t>
      </w:r>
    </w:p>
    <w:p w:rsidR="00912248" w:rsidRDefault="00912248">
      <w:pPr>
        <w:pStyle w:val="BodyText"/>
        <w:spacing w:before="10"/>
        <w:rPr>
          <w:b/>
          <w:sz w:val="27"/>
        </w:rPr>
      </w:pPr>
    </w:p>
    <w:p w:rsidR="00912248" w:rsidRDefault="000E007B">
      <w:pPr>
        <w:pStyle w:val="ListParagraph"/>
        <w:numPr>
          <w:ilvl w:val="2"/>
          <w:numId w:val="2"/>
        </w:numPr>
        <w:tabs>
          <w:tab w:val="left" w:pos="874"/>
        </w:tabs>
        <w:spacing w:before="1" w:line="235" w:lineRule="auto"/>
        <w:ind w:left="873" w:right="414" w:hanging="720"/>
        <w:jc w:val="both"/>
        <w:rPr>
          <w:sz w:val="24"/>
        </w:rPr>
      </w:pPr>
      <w:r>
        <w:rPr>
          <w:sz w:val="24"/>
        </w:rPr>
        <w:t xml:space="preserve">Awareness raising and promotional campaigns are key actions to ensuring waste is reduced at source and waste produced is dealt with in a sustainable and legal manner. This involves educating key staff and other members of SOAS community. Effective mobilization and engagement will result in minimization of our waste arising whilst increasing our recycling rates. The </w:t>
      </w:r>
      <w:proofErr w:type="spellStart"/>
      <w:r>
        <w:rPr>
          <w:i/>
          <w:sz w:val="24"/>
        </w:rPr>
        <w:t>Greenthing</w:t>
      </w:r>
      <w:proofErr w:type="spellEnd"/>
      <w:r>
        <w:rPr>
          <w:i/>
          <w:position w:val="11"/>
          <w:sz w:val="16"/>
        </w:rPr>
        <w:t xml:space="preserve">1 </w:t>
      </w:r>
      <w:r>
        <w:rPr>
          <w:sz w:val="24"/>
        </w:rPr>
        <w:t>brand is used as a promotional tool to help increase participation and engagement with the institution’s waste and overall environmental</w:t>
      </w:r>
      <w:r>
        <w:rPr>
          <w:spacing w:val="-2"/>
          <w:sz w:val="24"/>
        </w:rPr>
        <w:t xml:space="preserve"> </w:t>
      </w:r>
      <w:r>
        <w:rPr>
          <w:sz w:val="24"/>
        </w:rPr>
        <w:t>policies.</w:t>
      </w:r>
    </w:p>
    <w:p w:rsidR="00912248" w:rsidRDefault="00912248">
      <w:pPr>
        <w:pStyle w:val="BodyText"/>
        <w:spacing w:before="1"/>
      </w:pPr>
    </w:p>
    <w:p w:rsidR="00912248" w:rsidRDefault="000E007B">
      <w:pPr>
        <w:pStyle w:val="ListParagraph"/>
        <w:numPr>
          <w:ilvl w:val="2"/>
          <w:numId w:val="2"/>
        </w:numPr>
        <w:tabs>
          <w:tab w:val="left" w:pos="862"/>
        </w:tabs>
        <w:ind w:left="861" w:right="420"/>
        <w:jc w:val="both"/>
        <w:rPr>
          <w:sz w:val="24"/>
        </w:rPr>
      </w:pPr>
      <w:r>
        <w:rPr>
          <w:sz w:val="24"/>
        </w:rPr>
        <w:t xml:space="preserve">Effective communication and outreach campaigns will greatly contribute to the improvement of the waste management system and provide a platform for promoting </w:t>
      </w:r>
      <w:r w:rsidR="00644CC8">
        <w:rPr>
          <w:sz w:val="24"/>
        </w:rPr>
        <w:t>other objectives within the environmental policy</w:t>
      </w:r>
      <w:r>
        <w:rPr>
          <w:sz w:val="24"/>
        </w:rPr>
        <w:t>.  Table  2  provides  a  breakdown</w:t>
      </w:r>
      <w:r>
        <w:rPr>
          <w:spacing w:val="-3"/>
          <w:sz w:val="24"/>
        </w:rPr>
        <w:t xml:space="preserve"> </w:t>
      </w:r>
      <w:r>
        <w:rPr>
          <w:sz w:val="24"/>
        </w:rPr>
        <w:t>of</w:t>
      </w:r>
    </w:p>
    <w:p w:rsidR="00912248" w:rsidRDefault="00407173">
      <w:pPr>
        <w:pStyle w:val="BodyText"/>
        <w:spacing w:before="11"/>
        <w:rPr>
          <w:sz w:val="14"/>
        </w:rPr>
      </w:pPr>
      <w:r>
        <w:pict>
          <v:line id="_x0000_s1026" style="position:absolute;z-index:251657728;mso-wrap-distance-left:0;mso-wrap-distance-right:0;mso-position-horizontal-relative:page" from="56.65pt,11.35pt" to="200.7pt,11.35pt" strokeweight=".6pt">
            <w10:wrap type="topAndBottom" anchorx="page"/>
          </v:line>
        </w:pict>
      </w:r>
    </w:p>
    <w:p w:rsidR="00912248" w:rsidRDefault="000E007B">
      <w:pPr>
        <w:spacing w:before="74"/>
        <w:ind w:left="153" w:right="611"/>
        <w:rPr>
          <w:rFonts w:ascii="Times New Roman"/>
          <w:sz w:val="20"/>
        </w:rPr>
      </w:pPr>
      <w:r>
        <w:rPr>
          <w:rFonts w:ascii="Times New Roman"/>
          <w:sz w:val="20"/>
        </w:rPr>
        <w:t xml:space="preserve">1 The </w:t>
      </w:r>
      <w:proofErr w:type="spellStart"/>
      <w:r>
        <w:rPr>
          <w:rFonts w:ascii="Times New Roman"/>
          <w:sz w:val="20"/>
        </w:rPr>
        <w:t>Greenthing</w:t>
      </w:r>
      <w:proofErr w:type="spellEnd"/>
      <w:r>
        <w:rPr>
          <w:rFonts w:ascii="Times New Roman"/>
          <w:sz w:val="20"/>
        </w:rPr>
        <w:t xml:space="preserve"> is the Bloomsbury Colleges sustainability brand. It is the face of environmental activities across the colleges to help with awareness raising and improving engagement with sustainability issues.</w:t>
      </w:r>
    </w:p>
    <w:p w:rsidR="00912248" w:rsidRDefault="00912248">
      <w:pPr>
        <w:pStyle w:val="BodyText"/>
        <w:spacing w:before="7"/>
        <w:rPr>
          <w:rFonts w:ascii="Times New Roman"/>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09/2017</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5 of 8</w:t>
            </w:r>
          </w:p>
        </w:tc>
      </w:tr>
    </w:tbl>
    <w:p w:rsidR="00912248" w:rsidRDefault="00912248">
      <w:pPr>
        <w:spacing w:line="225" w:lineRule="exact"/>
        <w:rPr>
          <w:rFonts w:ascii="Arial"/>
          <w:sz w:val="20"/>
        </w:rPr>
        <w:sectPr w:rsidR="00912248">
          <w:pgSz w:w="11910" w:h="16840"/>
          <w:pgMar w:top="1420" w:right="1020" w:bottom="280" w:left="980" w:header="720" w:footer="720" w:gutter="0"/>
          <w:cols w:space="720"/>
        </w:sectPr>
      </w:pPr>
    </w:p>
    <w:p w:rsidR="00912248" w:rsidRDefault="000E007B">
      <w:pPr>
        <w:pStyle w:val="BodyText"/>
        <w:spacing w:before="23"/>
        <w:ind w:left="941"/>
      </w:pPr>
      <w:proofErr w:type="gramStart"/>
      <w:r>
        <w:lastRenderedPageBreak/>
        <w:t>promotional/</w:t>
      </w:r>
      <w:proofErr w:type="gramEnd"/>
      <w:r>
        <w:t>communication avenues for the different stakeholder groups within SOAS.</w:t>
      </w:r>
    </w:p>
    <w:p w:rsidR="00912248" w:rsidRDefault="00912248">
      <w:pPr>
        <w:pStyle w:val="BodyText"/>
        <w:spacing w:before="10"/>
        <w:rPr>
          <w:sz w:val="33"/>
        </w:rPr>
      </w:pPr>
    </w:p>
    <w:p w:rsidR="00912248" w:rsidRDefault="000E007B">
      <w:pPr>
        <w:pStyle w:val="Heading1"/>
        <w:spacing w:before="0"/>
        <w:ind w:left="233" w:firstLine="0"/>
      </w:pPr>
      <w:r>
        <w:t>Table 2: Avenues for Promotional Campaigns</w:t>
      </w:r>
    </w:p>
    <w:p w:rsidR="00912248" w:rsidRDefault="00912248">
      <w:pPr>
        <w:pStyle w:val="BodyText"/>
        <w:spacing w:before="10"/>
        <w:rPr>
          <w:b/>
          <w:sz w:val="9"/>
        </w:rPr>
      </w:pPr>
    </w:p>
    <w:tbl>
      <w:tblPr>
        <w:tblW w:w="0" w:type="auto"/>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27"/>
        <w:gridCol w:w="1417"/>
        <w:gridCol w:w="2019"/>
        <w:gridCol w:w="2093"/>
        <w:gridCol w:w="2554"/>
      </w:tblGrid>
      <w:tr w:rsidR="00912248">
        <w:trPr>
          <w:trHeight w:hRule="exact" w:val="566"/>
        </w:trPr>
        <w:tc>
          <w:tcPr>
            <w:tcW w:w="9610" w:type="dxa"/>
            <w:gridSpan w:val="5"/>
          </w:tcPr>
          <w:p w:rsidR="00912248" w:rsidRDefault="000E007B">
            <w:pPr>
              <w:pStyle w:val="TableParagraph"/>
              <w:spacing w:before="2"/>
              <w:ind w:left="94" w:right="542"/>
              <w:rPr>
                <w:b/>
                <w:sz w:val="24"/>
              </w:rPr>
            </w:pPr>
            <w:r>
              <w:rPr>
                <w:b/>
                <w:sz w:val="24"/>
              </w:rPr>
              <w:t>Education and Promotion</w:t>
            </w:r>
          </w:p>
        </w:tc>
      </w:tr>
      <w:tr w:rsidR="00912248">
        <w:trPr>
          <w:trHeight w:hRule="exact" w:val="905"/>
        </w:trPr>
        <w:tc>
          <w:tcPr>
            <w:tcW w:w="1527" w:type="dxa"/>
            <w:tcBorders>
              <w:right w:val="single" w:sz="8" w:space="0" w:color="000000"/>
            </w:tcBorders>
          </w:tcPr>
          <w:p w:rsidR="00912248" w:rsidRDefault="000E007B">
            <w:pPr>
              <w:pStyle w:val="TableParagraph"/>
              <w:spacing w:before="2" w:line="276" w:lineRule="auto"/>
              <w:ind w:left="94" w:right="748"/>
              <w:rPr>
                <w:b/>
                <w:sz w:val="24"/>
              </w:rPr>
            </w:pPr>
            <w:r>
              <w:rPr>
                <w:b/>
                <w:sz w:val="24"/>
              </w:rPr>
              <w:t>Target Group</w:t>
            </w:r>
          </w:p>
        </w:tc>
        <w:tc>
          <w:tcPr>
            <w:tcW w:w="1417" w:type="dxa"/>
            <w:tcBorders>
              <w:left w:val="single" w:sz="8" w:space="0" w:color="000000"/>
              <w:right w:val="single" w:sz="8" w:space="0" w:color="000000"/>
            </w:tcBorders>
          </w:tcPr>
          <w:p w:rsidR="00912248" w:rsidRDefault="000E007B">
            <w:pPr>
              <w:pStyle w:val="TableParagraph"/>
              <w:spacing w:before="2"/>
              <w:ind w:left="98"/>
              <w:rPr>
                <w:b/>
                <w:sz w:val="24"/>
              </w:rPr>
            </w:pPr>
            <w:r>
              <w:rPr>
                <w:b/>
                <w:sz w:val="24"/>
              </w:rPr>
              <w:t>Avenue</w:t>
            </w:r>
          </w:p>
        </w:tc>
        <w:tc>
          <w:tcPr>
            <w:tcW w:w="2019" w:type="dxa"/>
            <w:tcBorders>
              <w:left w:val="single" w:sz="8" w:space="0" w:color="000000"/>
              <w:right w:val="single" w:sz="8" w:space="0" w:color="000000"/>
            </w:tcBorders>
          </w:tcPr>
          <w:p w:rsidR="00912248" w:rsidRDefault="000E007B">
            <w:pPr>
              <w:pStyle w:val="TableParagraph"/>
              <w:spacing w:before="2"/>
              <w:ind w:left="100"/>
              <w:rPr>
                <w:b/>
                <w:sz w:val="24"/>
              </w:rPr>
            </w:pPr>
            <w:r>
              <w:rPr>
                <w:b/>
                <w:sz w:val="24"/>
              </w:rPr>
              <w:t>Engagement</w:t>
            </w:r>
          </w:p>
        </w:tc>
        <w:tc>
          <w:tcPr>
            <w:tcW w:w="2093" w:type="dxa"/>
            <w:tcBorders>
              <w:left w:val="single" w:sz="8" w:space="0" w:color="000000"/>
              <w:right w:val="single" w:sz="4" w:space="0" w:color="000000"/>
            </w:tcBorders>
          </w:tcPr>
          <w:p w:rsidR="00912248" w:rsidRDefault="000E007B">
            <w:pPr>
              <w:pStyle w:val="TableParagraph"/>
              <w:spacing w:before="2"/>
              <w:ind w:left="98"/>
              <w:rPr>
                <w:b/>
                <w:sz w:val="24"/>
              </w:rPr>
            </w:pPr>
            <w:r>
              <w:rPr>
                <w:b/>
                <w:sz w:val="24"/>
              </w:rPr>
              <w:t>Responsibility</w:t>
            </w:r>
          </w:p>
        </w:tc>
        <w:tc>
          <w:tcPr>
            <w:tcW w:w="2554" w:type="dxa"/>
            <w:tcBorders>
              <w:left w:val="single" w:sz="4" w:space="0" w:color="000000"/>
            </w:tcBorders>
          </w:tcPr>
          <w:p w:rsidR="00912248" w:rsidRDefault="000E007B">
            <w:pPr>
              <w:pStyle w:val="TableParagraph"/>
              <w:spacing w:before="2"/>
              <w:ind w:right="324"/>
              <w:rPr>
                <w:b/>
                <w:sz w:val="24"/>
              </w:rPr>
            </w:pPr>
            <w:r>
              <w:rPr>
                <w:b/>
                <w:sz w:val="24"/>
              </w:rPr>
              <w:t>Notes</w:t>
            </w:r>
          </w:p>
        </w:tc>
      </w:tr>
      <w:tr w:rsidR="00912248">
        <w:trPr>
          <w:trHeight w:hRule="exact" w:val="2581"/>
        </w:trPr>
        <w:tc>
          <w:tcPr>
            <w:tcW w:w="1527" w:type="dxa"/>
            <w:tcBorders>
              <w:bottom w:val="single" w:sz="4" w:space="0" w:color="000000"/>
              <w:right w:val="single" w:sz="4" w:space="0" w:color="000000"/>
            </w:tcBorders>
          </w:tcPr>
          <w:p w:rsidR="00912248" w:rsidRDefault="000E007B">
            <w:pPr>
              <w:pStyle w:val="TableParagraph"/>
              <w:spacing w:before="2" w:line="276" w:lineRule="auto"/>
              <w:ind w:left="94" w:right="531"/>
              <w:rPr>
                <w:sz w:val="24"/>
              </w:rPr>
            </w:pPr>
            <w:r>
              <w:rPr>
                <w:sz w:val="24"/>
              </w:rPr>
              <w:t>New Students</w:t>
            </w:r>
          </w:p>
        </w:tc>
        <w:tc>
          <w:tcPr>
            <w:tcW w:w="1417" w:type="dxa"/>
            <w:tcBorders>
              <w:left w:val="single" w:sz="4" w:space="0" w:color="000000"/>
              <w:bottom w:val="single" w:sz="4" w:space="0" w:color="000000"/>
              <w:right w:val="single" w:sz="4" w:space="0" w:color="000000"/>
            </w:tcBorders>
          </w:tcPr>
          <w:p w:rsidR="00912248" w:rsidRDefault="000E007B">
            <w:pPr>
              <w:pStyle w:val="TableParagraph"/>
              <w:spacing w:before="2" w:line="276" w:lineRule="auto"/>
              <w:ind w:left="103" w:right="372"/>
              <w:jc w:val="both"/>
              <w:rPr>
                <w:sz w:val="24"/>
              </w:rPr>
            </w:pPr>
            <w:r>
              <w:rPr>
                <w:sz w:val="24"/>
              </w:rPr>
              <w:t>Students’ Induction week</w:t>
            </w:r>
          </w:p>
        </w:tc>
        <w:tc>
          <w:tcPr>
            <w:tcW w:w="2019" w:type="dxa"/>
            <w:tcBorders>
              <w:left w:val="single" w:sz="4" w:space="0" w:color="000000"/>
              <w:bottom w:val="single" w:sz="4" w:space="0" w:color="000000"/>
              <w:right w:val="single" w:sz="4" w:space="0" w:color="000000"/>
            </w:tcBorders>
          </w:tcPr>
          <w:p w:rsidR="00912248" w:rsidRDefault="000E007B">
            <w:pPr>
              <w:pStyle w:val="TableParagraph"/>
              <w:spacing w:before="2" w:line="276" w:lineRule="auto"/>
              <w:ind w:right="215"/>
              <w:rPr>
                <w:sz w:val="24"/>
              </w:rPr>
            </w:pPr>
            <w:r>
              <w:rPr>
                <w:sz w:val="24"/>
              </w:rPr>
              <w:t>Presentation / Video, Talk and Information Pack</w:t>
            </w:r>
          </w:p>
        </w:tc>
        <w:tc>
          <w:tcPr>
            <w:tcW w:w="2093" w:type="dxa"/>
            <w:tcBorders>
              <w:left w:val="single" w:sz="4" w:space="0" w:color="000000"/>
              <w:bottom w:val="single" w:sz="4" w:space="0" w:color="000000"/>
              <w:right w:val="single" w:sz="4" w:space="0" w:color="000000"/>
            </w:tcBorders>
          </w:tcPr>
          <w:p w:rsidR="00912248" w:rsidRDefault="000E007B">
            <w:pPr>
              <w:pStyle w:val="TableParagraph"/>
              <w:spacing w:before="2"/>
              <w:ind w:left="103" w:right="396"/>
              <w:rPr>
                <w:sz w:val="24"/>
              </w:rPr>
            </w:pPr>
            <w:r>
              <w:rPr>
                <w:sz w:val="24"/>
              </w:rPr>
              <w:t>SOAS’s</w:t>
            </w:r>
          </w:p>
          <w:p w:rsidR="00912248" w:rsidRDefault="000E007B">
            <w:pPr>
              <w:pStyle w:val="TableParagraph"/>
              <w:spacing w:before="43" w:line="276" w:lineRule="auto"/>
              <w:ind w:left="103" w:right="130"/>
              <w:rPr>
                <w:sz w:val="24"/>
              </w:rPr>
            </w:pPr>
            <w:r>
              <w:rPr>
                <w:sz w:val="24"/>
              </w:rPr>
              <w:t>administrators and Sustainability Team</w:t>
            </w:r>
          </w:p>
        </w:tc>
        <w:tc>
          <w:tcPr>
            <w:tcW w:w="2554" w:type="dxa"/>
            <w:tcBorders>
              <w:left w:val="single" w:sz="4" w:space="0" w:color="000000"/>
              <w:bottom w:val="single" w:sz="4" w:space="0" w:color="000000"/>
            </w:tcBorders>
          </w:tcPr>
          <w:p w:rsidR="00912248" w:rsidRDefault="000E007B">
            <w:pPr>
              <w:pStyle w:val="TableParagraph"/>
              <w:spacing w:before="2" w:line="276" w:lineRule="auto"/>
              <w:ind w:right="324"/>
              <w:rPr>
                <w:sz w:val="24"/>
              </w:rPr>
            </w:pPr>
            <w:r>
              <w:rPr>
                <w:sz w:val="24"/>
              </w:rPr>
              <w:t>To convey what is expected of new students as part of their responsibility to SOAS’s environment and as a part of their learning experience</w:t>
            </w:r>
          </w:p>
        </w:tc>
      </w:tr>
      <w:tr w:rsidR="00912248">
        <w:trPr>
          <w:trHeight w:hRule="exact" w:val="2568"/>
        </w:trPr>
        <w:tc>
          <w:tcPr>
            <w:tcW w:w="1527" w:type="dxa"/>
            <w:tcBorders>
              <w:top w:val="single" w:sz="4" w:space="0" w:color="000000"/>
              <w:bottom w:val="single" w:sz="4" w:space="0" w:color="000000"/>
              <w:right w:val="single" w:sz="4" w:space="0" w:color="000000"/>
            </w:tcBorders>
          </w:tcPr>
          <w:p w:rsidR="00912248" w:rsidRDefault="000E007B">
            <w:pPr>
              <w:pStyle w:val="TableParagraph"/>
              <w:spacing w:line="292" w:lineRule="exact"/>
              <w:ind w:left="94" w:right="109"/>
              <w:rPr>
                <w:sz w:val="24"/>
              </w:rPr>
            </w:pPr>
            <w:r>
              <w:rPr>
                <w:sz w:val="24"/>
              </w:rPr>
              <w:t>All Students</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127"/>
              <w:rPr>
                <w:sz w:val="24"/>
              </w:rPr>
            </w:pPr>
            <w:r>
              <w:rPr>
                <w:sz w:val="24"/>
              </w:rPr>
              <w:t xml:space="preserve">Students’ Union as a venue and partner for promoting </w:t>
            </w:r>
            <w:proofErr w:type="spellStart"/>
            <w:r>
              <w:rPr>
                <w:sz w:val="24"/>
              </w:rPr>
              <w:t>behavioural</w:t>
            </w:r>
            <w:proofErr w:type="spellEnd"/>
            <w:r>
              <w:rPr>
                <w:sz w:val="24"/>
              </w:rPr>
              <w:t xml:space="preserve"> change</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right="247"/>
              <w:rPr>
                <w:sz w:val="24"/>
              </w:rPr>
            </w:pPr>
            <w:r>
              <w:rPr>
                <w:sz w:val="24"/>
              </w:rPr>
              <w:t>Various schemes including promotions and competition</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396"/>
              <w:rPr>
                <w:sz w:val="24"/>
              </w:rPr>
            </w:pPr>
            <w:r>
              <w:rPr>
                <w:sz w:val="24"/>
              </w:rPr>
              <w:t>Students’ Union Executives, and Sustainability Team</w:t>
            </w:r>
          </w:p>
        </w:tc>
        <w:tc>
          <w:tcPr>
            <w:tcW w:w="2554" w:type="dxa"/>
            <w:tcBorders>
              <w:top w:val="single" w:sz="4" w:space="0" w:color="000000"/>
              <w:left w:val="single" w:sz="4" w:space="0" w:color="000000"/>
              <w:bottom w:val="single" w:sz="4" w:space="0" w:color="000000"/>
            </w:tcBorders>
          </w:tcPr>
          <w:p w:rsidR="00912248" w:rsidRDefault="000E007B">
            <w:pPr>
              <w:pStyle w:val="TableParagraph"/>
              <w:spacing w:line="276" w:lineRule="auto"/>
              <w:ind w:right="180"/>
              <w:rPr>
                <w:sz w:val="24"/>
              </w:rPr>
            </w:pPr>
            <w:r>
              <w:rPr>
                <w:sz w:val="24"/>
              </w:rPr>
              <w:t xml:space="preserve">Student friendly avenues for promoting </w:t>
            </w:r>
            <w:r w:rsidR="00644CC8">
              <w:rPr>
                <w:sz w:val="24"/>
              </w:rPr>
              <w:t>behavioral</w:t>
            </w:r>
            <w:r>
              <w:rPr>
                <w:sz w:val="24"/>
              </w:rPr>
              <w:t xml:space="preserve"> change</w:t>
            </w:r>
          </w:p>
        </w:tc>
      </w:tr>
      <w:tr w:rsidR="00912248">
        <w:trPr>
          <w:trHeight w:hRule="exact" w:val="1894"/>
        </w:trPr>
        <w:tc>
          <w:tcPr>
            <w:tcW w:w="1527" w:type="dxa"/>
            <w:tcBorders>
              <w:top w:val="single" w:sz="4" w:space="0" w:color="000000"/>
              <w:bottom w:val="single" w:sz="4" w:space="0" w:color="000000"/>
              <w:right w:val="single" w:sz="4" w:space="0" w:color="000000"/>
            </w:tcBorders>
          </w:tcPr>
          <w:p w:rsidR="00912248" w:rsidRDefault="000E007B">
            <w:pPr>
              <w:pStyle w:val="TableParagraph"/>
              <w:spacing w:line="292" w:lineRule="exact"/>
              <w:ind w:left="94" w:right="109"/>
              <w:rPr>
                <w:sz w:val="24"/>
              </w:rPr>
            </w:pPr>
            <w:r>
              <w:rPr>
                <w:sz w:val="24"/>
              </w:rPr>
              <w:t>New Staff</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355"/>
              <w:rPr>
                <w:sz w:val="24"/>
              </w:rPr>
            </w:pPr>
            <w:r>
              <w:rPr>
                <w:sz w:val="24"/>
              </w:rPr>
              <w:t>Staff Induction</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right="215"/>
              <w:rPr>
                <w:sz w:val="24"/>
              </w:rPr>
            </w:pPr>
            <w:r>
              <w:rPr>
                <w:sz w:val="24"/>
              </w:rPr>
              <w:t>Presentation / Video, Talk and Information Pack</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135"/>
              <w:rPr>
                <w:sz w:val="24"/>
              </w:rPr>
            </w:pPr>
            <w:r>
              <w:rPr>
                <w:sz w:val="24"/>
              </w:rPr>
              <w:t>Staff Development Administrator and Sustainability Team</w:t>
            </w:r>
          </w:p>
        </w:tc>
        <w:tc>
          <w:tcPr>
            <w:tcW w:w="2554" w:type="dxa"/>
            <w:tcBorders>
              <w:top w:val="single" w:sz="4" w:space="0" w:color="000000"/>
              <w:left w:val="single" w:sz="4" w:space="0" w:color="000000"/>
              <w:bottom w:val="single" w:sz="4" w:space="0" w:color="000000"/>
            </w:tcBorders>
          </w:tcPr>
          <w:p w:rsidR="00912248" w:rsidRDefault="000E007B">
            <w:pPr>
              <w:pStyle w:val="TableParagraph"/>
              <w:spacing w:line="276" w:lineRule="auto"/>
              <w:ind w:right="117"/>
              <w:rPr>
                <w:sz w:val="24"/>
              </w:rPr>
            </w:pPr>
            <w:r>
              <w:rPr>
                <w:sz w:val="24"/>
              </w:rPr>
              <w:t>To convey what is expected of new staff as part of their responsibility to SOAS’s environment</w:t>
            </w:r>
          </w:p>
        </w:tc>
      </w:tr>
      <w:tr w:rsidR="00912248">
        <w:trPr>
          <w:trHeight w:hRule="exact" w:val="2233"/>
        </w:trPr>
        <w:tc>
          <w:tcPr>
            <w:tcW w:w="1527" w:type="dxa"/>
            <w:tcBorders>
              <w:top w:val="single" w:sz="4" w:space="0" w:color="000000"/>
              <w:bottom w:val="single" w:sz="4" w:space="0" w:color="000000"/>
              <w:right w:val="single" w:sz="4" w:space="0" w:color="000000"/>
            </w:tcBorders>
          </w:tcPr>
          <w:p w:rsidR="00912248" w:rsidRDefault="000E007B">
            <w:pPr>
              <w:pStyle w:val="TableParagraph"/>
              <w:spacing w:line="276" w:lineRule="auto"/>
              <w:ind w:left="94" w:right="109"/>
              <w:rPr>
                <w:sz w:val="24"/>
              </w:rPr>
            </w:pPr>
            <w:r>
              <w:rPr>
                <w:sz w:val="24"/>
              </w:rPr>
              <w:t>Staff in Different Departments</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8" w:lineRule="auto"/>
              <w:ind w:left="103" w:right="385"/>
              <w:rPr>
                <w:sz w:val="24"/>
              </w:rPr>
            </w:pPr>
            <w:r>
              <w:rPr>
                <w:sz w:val="24"/>
              </w:rPr>
              <w:t>Staff meetings</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8" w:lineRule="auto"/>
              <w:ind w:right="487"/>
              <w:rPr>
                <w:sz w:val="24"/>
              </w:rPr>
            </w:pPr>
            <w:r>
              <w:rPr>
                <w:sz w:val="24"/>
              </w:rPr>
              <w:t>Presentation / Talk</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387"/>
              <w:rPr>
                <w:sz w:val="24"/>
              </w:rPr>
            </w:pPr>
            <w:r>
              <w:rPr>
                <w:sz w:val="24"/>
              </w:rPr>
              <w:t>Schools administrators / Departmental Heads and Sustainability Team</w:t>
            </w:r>
          </w:p>
        </w:tc>
        <w:tc>
          <w:tcPr>
            <w:tcW w:w="2554" w:type="dxa"/>
            <w:tcBorders>
              <w:top w:val="single" w:sz="4" w:space="0" w:color="000000"/>
              <w:left w:val="single" w:sz="4" w:space="0" w:color="000000"/>
              <w:bottom w:val="single" w:sz="4" w:space="0" w:color="000000"/>
            </w:tcBorders>
          </w:tcPr>
          <w:p w:rsidR="00912248" w:rsidRDefault="000E007B">
            <w:pPr>
              <w:pStyle w:val="TableParagraph"/>
              <w:spacing w:line="276" w:lineRule="auto"/>
              <w:ind w:right="260"/>
              <w:rPr>
                <w:sz w:val="24"/>
              </w:rPr>
            </w:pPr>
            <w:r>
              <w:rPr>
                <w:sz w:val="24"/>
              </w:rPr>
              <w:t>Encourage departments to invite updates from the Sustainability Team at some departmental meetings</w:t>
            </w:r>
          </w:p>
        </w:tc>
      </w:tr>
      <w:tr w:rsidR="00912248">
        <w:trPr>
          <w:trHeight w:hRule="exact" w:val="684"/>
        </w:trPr>
        <w:tc>
          <w:tcPr>
            <w:tcW w:w="1527" w:type="dxa"/>
            <w:tcBorders>
              <w:top w:val="single" w:sz="4" w:space="0" w:color="000000"/>
              <w:bottom w:val="single" w:sz="4" w:space="0" w:color="000000"/>
              <w:right w:val="single" w:sz="4" w:space="0" w:color="000000"/>
            </w:tcBorders>
          </w:tcPr>
          <w:p w:rsidR="00912248" w:rsidRDefault="000E007B">
            <w:pPr>
              <w:pStyle w:val="TableParagraph"/>
              <w:spacing w:line="292" w:lineRule="exact"/>
              <w:ind w:left="94" w:right="531"/>
              <w:rPr>
                <w:sz w:val="24"/>
              </w:rPr>
            </w:pPr>
            <w:r>
              <w:rPr>
                <w:sz w:val="24"/>
              </w:rPr>
              <w:t>All Staff</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92" w:lineRule="exact"/>
              <w:ind w:left="103" w:right="127"/>
              <w:rPr>
                <w:sz w:val="24"/>
              </w:rPr>
            </w:pPr>
            <w:r>
              <w:rPr>
                <w:sz w:val="24"/>
              </w:rPr>
              <w:t>Emails,</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right="917"/>
              <w:rPr>
                <w:sz w:val="24"/>
              </w:rPr>
            </w:pPr>
            <w:r>
              <w:rPr>
                <w:sz w:val="24"/>
              </w:rPr>
              <w:t>Print and Electronic</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204"/>
              <w:rPr>
                <w:sz w:val="24"/>
              </w:rPr>
            </w:pPr>
            <w:r>
              <w:rPr>
                <w:sz w:val="24"/>
              </w:rPr>
              <w:t>External Relations and Sustainability</w:t>
            </w:r>
          </w:p>
        </w:tc>
        <w:tc>
          <w:tcPr>
            <w:tcW w:w="2554" w:type="dxa"/>
            <w:tcBorders>
              <w:top w:val="single" w:sz="4" w:space="0" w:color="000000"/>
              <w:left w:val="single" w:sz="4" w:space="0" w:color="000000"/>
              <w:bottom w:val="single" w:sz="4" w:space="0" w:color="000000"/>
            </w:tcBorders>
          </w:tcPr>
          <w:p w:rsidR="00912248" w:rsidRDefault="000E007B">
            <w:pPr>
              <w:pStyle w:val="TableParagraph"/>
              <w:spacing w:line="276" w:lineRule="auto"/>
              <w:ind w:right="153"/>
              <w:rPr>
                <w:sz w:val="24"/>
              </w:rPr>
            </w:pPr>
            <w:r>
              <w:rPr>
                <w:sz w:val="24"/>
              </w:rPr>
              <w:t>Getting environmental stories out through the</w:t>
            </w:r>
          </w:p>
        </w:tc>
      </w:tr>
    </w:tbl>
    <w:p w:rsidR="00912248" w:rsidRDefault="00912248">
      <w:pPr>
        <w:pStyle w:val="BodyText"/>
        <w:spacing w:before="1"/>
        <w:rPr>
          <w:b/>
          <w:sz w:val="29"/>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09/2017</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6 of 8</w:t>
            </w:r>
          </w:p>
        </w:tc>
      </w:tr>
    </w:tbl>
    <w:p w:rsidR="00912248" w:rsidRDefault="00912248">
      <w:pPr>
        <w:spacing w:line="225" w:lineRule="exact"/>
        <w:rPr>
          <w:rFonts w:ascii="Arial"/>
          <w:sz w:val="20"/>
        </w:rPr>
        <w:sectPr w:rsidR="00912248">
          <w:pgSz w:w="11910" w:h="16840"/>
          <w:pgMar w:top="1400" w:right="1020" w:bottom="280" w:left="900" w:header="720" w:footer="72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27"/>
        <w:gridCol w:w="1417"/>
        <w:gridCol w:w="2019"/>
        <w:gridCol w:w="2093"/>
        <w:gridCol w:w="2554"/>
      </w:tblGrid>
      <w:tr w:rsidR="00912248">
        <w:trPr>
          <w:trHeight w:hRule="exact" w:val="1553"/>
        </w:trPr>
        <w:tc>
          <w:tcPr>
            <w:tcW w:w="1527" w:type="dxa"/>
            <w:tcBorders>
              <w:left w:val="single" w:sz="12" w:space="0" w:color="000000"/>
              <w:bottom w:val="single" w:sz="4" w:space="0" w:color="000000"/>
              <w:right w:val="single" w:sz="4" w:space="0" w:color="000000"/>
            </w:tcBorders>
          </w:tcPr>
          <w:p w:rsidR="00912248" w:rsidRDefault="00912248"/>
        </w:tc>
        <w:tc>
          <w:tcPr>
            <w:tcW w:w="1417" w:type="dxa"/>
            <w:tcBorders>
              <w:left w:val="single" w:sz="4" w:space="0" w:color="000000"/>
              <w:bottom w:val="single" w:sz="4" w:space="0" w:color="000000"/>
              <w:right w:val="single" w:sz="4" w:space="0" w:color="000000"/>
            </w:tcBorders>
          </w:tcPr>
          <w:p w:rsidR="00912248" w:rsidRDefault="000E007B">
            <w:pPr>
              <w:pStyle w:val="TableParagraph"/>
              <w:spacing w:line="293" w:lineRule="exact"/>
              <w:ind w:left="103" w:right="127"/>
              <w:rPr>
                <w:sz w:val="24"/>
              </w:rPr>
            </w:pPr>
            <w:r>
              <w:rPr>
                <w:sz w:val="24"/>
              </w:rPr>
              <w:t>Newsletter</w:t>
            </w:r>
          </w:p>
        </w:tc>
        <w:tc>
          <w:tcPr>
            <w:tcW w:w="2019" w:type="dxa"/>
            <w:tcBorders>
              <w:left w:val="single" w:sz="4" w:space="0" w:color="000000"/>
              <w:bottom w:val="single" w:sz="4" w:space="0" w:color="000000"/>
              <w:right w:val="single" w:sz="4" w:space="0" w:color="000000"/>
            </w:tcBorders>
          </w:tcPr>
          <w:p w:rsidR="00912248" w:rsidRDefault="000E007B">
            <w:pPr>
              <w:pStyle w:val="TableParagraph"/>
              <w:spacing w:line="276" w:lineRule="auto"/>
              <w:ind w:right="342"/>
              <w:rPr>
                <w:sz w:val="24"/>
              </w:rPr>
            </w:pPr>
            <w:r>
              <w:rPr>
                <w:sz w:val="24"/>
              </w:rPr>
              <w:t>Medium; Green Champions Network</w:t>
            </w:r>
          </w:p>
        </w:tc>
        <w:tc>
          <w:tcPr>
            <w:tcW w:w="2093" w:type="dxa"/>
            <w:tcBorders>
              <w:left w:val="single" w:sz="4" w:space="0" w:color="000000"/>
              <w:bottom w:val="single" w:sz="4" w:space="0" w:color="000000"/>
              <w:right w:val="single" w:sz="4" w:space="0" w:color="000000"/>
            </w:tcBorders>
          </w:tcPr>
          <w:p w:rsidR="00912248" w:rsidRDefault="000E007B">
            <w:pPr>
              <w:pStyle w:val="TableParagraph"/>
              <w:spacing w:line="293" w:lineRule="exact"/>
              <w:ind w:left="103" w:right="396"/>
              <w:rPr>
                <w:sz w:val="24"/>
              </w:rPr>
            </w:pPr>
            <w:r>
              <w:rPr>
                <w:sz w:val="24"/>
              </w:rPr>
              <w:t>Team</w:t>
            </w:r>
          </w:p>
        </w:tc>
        <w:tc>
          <w:tcPr>
            <w:tcW w:w="2554" w:type="dxa"/>
            <w:tcBorders>
              <w:left w:val="single" w:sz="4" w:space="0" w:color="000000"/>
              <w:bottom w:val="single" w:sz="4" w:space="0" w:color="000000"/>
              <w:right w:val="single" w:sz="12" w:space="0" w:color="000000"/>
            </w:tcBorders>
          </w:tcPr>
          <w:p w:rsidR="00912248" w:rsidRDefault="000E007B">
            <w:pPr>
              <w:pStyle w:val="TableParagraph"/>
              <w:spacing w:line="276" w:lineRule="auto"/>
              <w:ind w:right="160"/>
              <w:rPr>
                <w:sz w:val="24"/>
              </w:rPr>
            </w:pPr>
            <w:r>
              <w:rPr>
                <w:sz w:val="24"/>
              </w:rPr>
              <w:t>SOAS’s communication structures and established sustainability groups</w:t>
            </w:r>
          </w:p>
        </w:tc>
      </w:tr>
      <w:tr w:rsidR="00912248">
        <w:trPr>
          <w:trHeight w:hRule="exact" w:val="1894"/>
        </w:trPr>
        <w:tc>
          <w:tcPr>
            <w:tcW w:w="1527" w:type="dxa"/>
            <w:tcBorders>
              <w:top w:val="single" w:sz="4" w:space="0" w:color="000000"/>
              <w:left w:val="single" w:sz="12" w:space="0" w:color="000000"/>
              <w:bottom w:val="single" w:sz="4" w:space="0" w:color="000000"/>
              <w:right w:val="single" w:sz="4" w:space="0" w:color="000000"/>
            </w:tcBorders>
          </w:tcPr>
          <w:p w:rsidR="00912248" w:rsidRDefault="000E007B">
            <w:pPr>
              <w:pStyle w:val="TableParagraph"/>
              <w:spacing w:line="276" w:lineRule="auto"/>
              <w:ind w:left="94" w:right="471"/>
              <w:rPr>
                <w:sz w:val="24"/>
              </w:rPr>
            </w:pPr>
            <w:r>
              <w:rPr>
                <w:sz w:val="24"/>
              </w:rPr>
              <w:t>Students, Staff, General Public</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297"/>
              <w:rPr>
                <w:sz w:val="24"/>
              </w:rPr>
            </w:pPr>
            <w:r>
              <w:rPr>
                <w:sz w:val="24"/>
              </w:rPr>
              <w:t>Website, brochures</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right="917"/>
              <w:rPr>
                <w:sz w:val="24"/>
              </w:rPr>
            </w:pPr>
            <w:r>
              <w:rPr>
                <w:sz w:val="24"/>
              </w:rPr>
              <w:t>Print and Electronic Medium</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170"/>
              <w:rPr>
                <w:sz w:val="24"/>
              </w:rPr>
            </w:pPr>
            <w:r>
              <w:rPr>
                <w:sz w:val="24"/>
              </w:rPr>
              <w:t>Communications / Marketing Manager and Sustainability Team</w:t>
            </w:r>
          </w:p>
        </w:tc>
        <w:tc>
          <w:tcPr>
            <w:tcW w:w="2554" w:type="dxa"/>
            <w:tcBorders>
              <w:top w:val="single" w:sz="4" w:space="0" w:color="000000"/>
              <w:left w:val="single" w:sz="4" w:space="0" w:color="000000"/>
              <w:bottom w:val="single" w:sz="4" w:space="0" w:color="000000"/>
              <w:right w:val="single" w:sz="12" w:space="0" w:color="000000"/>
            </w:tcBorders>
          </w:tcPr>
          <w:p w:rsidR="00912248" w:rsidRDefault="000E007B">
            <w:pPr>
              <w:pStyle w:val="TableParagraph"/>
              <w:spacing w:line="276" w:lineRule="auto"/>
              <w:ind w:right="169"/>
              <w:jc w:val="both"/>
              <w:rPr>
                <w:sz w:val="24"/>
              </w:rPr>
            </w:pPr>
            <w:r>
              <w:rPr>
                <w:sz w:val="24"/>
              </w:rPr>
              <w:t>Getting environmental stories out through the SOAS’s communication structures</w:t>
            </w:r>
          </w:p>
        </w:tc>
      </w:tr>
      <w:tr w:rsidR="00912248">
        <w:trPr>
          <w:trHeight w:hRule="exact" w:val="1222"/>
        </w:trPr>
        <w:tc>
          <w:tcPr>
            <w:tcW w:w="1527" w:type="dxa"/>
            <w:tcBorders>
              <w:top w:val="single" w:sz="4" w:space="0" w:color="000000"/>
              <w:left w:val="single" w:sz="12" w:space="0" w:color="000000"/>
              <w:bottom w:val="single" w:sz="4" w:space="0" w:color="000000"/>
              <w:right w:val="single" w:sz="4" w:space="0" w:color="000000"/>
            </w:tcBorders>
          </w:tcPr>
          <w:p w:rsidR="00912248" w:rsidRDefault="000E007B">
            <w:pPr>
              <w:pStyle w:val="TableParagraph"/>
              <w:spacing w:line="278" w:lineRule="auto"/>
              <w:ind w:left="94" w:right="573"/>
              <w:rPr>
                <w:sz w:val="24"/>
              </w:rPr>
            </w:pPr>
            <w:r>
              <w:rPr>
                <w:sz w:val="24"/>
              </w:rPr>
              <w:t>Catering Staff</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8" w:lineRule="auto"/>
              <w:ind w:left="103" w:right="481"/>
              <w:rPr>
                <w:sz w:val="24"/>
              </w:rPr>
            </w:pPr>
            <w:r>
              <w:rPr>
                <w:sz w:val="24"/>
              </w:rPr>
              <w:t>Briefing sessions</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right="498"/>
              <w:rPr>
                <w:sz w:val="24"/>
              </w:rPr>
            </w:pPr>
            <w:r>
              <w:rPr>
                <w:sz w:val="24"/>
              </w:rPr>
              <w:t>Posters, Talks, Updates on Service</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226"/>
              <w:jc w:val="both"/>
              <w:rPr>
                <w:sz w:val="24"/>
              </w:rPr>
            </w:pPr>
            <w:r>
              <w:rPr>
                <w:sz w:val="24"/>
              </w:rPr>
              <w:t>Catering Manager and Sustainability Team</w:t>
            </w:r>
          </w:p>
        </w:tc>
        <w:tc>
          <w:tcPr>
            <w:tcW w:w="2554" w:type="dxa"/>
            <w:vMerge w:val="restart"/>
            <w:tcBorders>
              <w:top w:val="single" w:sz="4" w:space="0" w:color="000000"/>
              <w:left w:val="single" w:sz="4" w:space="0" w:color="000000"/>
              <w:right w:val="single" w:sz="12" w:space="0" w:color="000000"/>
            </w:tcBorders>
          </w:tcPr>
          <w:p w:rsidR="00912248" w:rsidRDefault="00912248">
            <w:pPr>
              <w:pStyle w:val="TableParagraph"/>
              <w:ind w:left="0"/>
              <w:rPr>
                <w:b/>
                <w:sz w:val="24"/>
              </w:rPr>
            </w:pPr>
          </w:p>
          <w:p w:rsidR="00912248" w:rsidRDefault="00912248">
            <w:pPr>
              <w:pStyle w:val="TableParagraph"/>
              <w:spacing w:before="7"/>
              <w:ind w:left="0"/>
              <w:rPr>
                <w:b/>
                <w:sz w:val="34"/>
              </w:rPr>
            </w:pPr>
          </w:p>
          <w:p w:rsidR="00912248" w:rsidRDefault="000E007B">
            <w:pPr>
              <w:pStyle w:val="TableParagraph"/>
              <w:spacing w:line="276" w:lineRule="auto"/>
              <w:ind w:right="122"/>
              <w:rPr>
                <w:sz w:val="24"/>
              </w:rPr>
            </w:pPr>
            <w:r>
              <w:rPr>
                <w:sz w:val="24"/>
              </w:rPr>
              <w:t>Discussing the importance of their role to our objectives, highlighting results of their contributions as well as getting their feedback on operations on the</w:t>
            </w:r>
            <w:r>
              <w:rPr>
                <w:spacing w:val="-5"/>
                <w:sz w:val="24"/>
              </w:rPr>
              <w:t xml:space="preserve"> </w:t>
            </w:r>
            <w:r>
              <w:rPr>
                <w:sz w:val="24"/>
              </w:rPr>
              <w:t>ground</w:t>
            </w:r>
          </w:p>
        </w:tc>
      </w:tr>
      <w:tr w:rsidR="00912248">
        <w:trPr>
          <w:trHeight w:hRule="exact" w:val="1558"/>
        </w:trPr>
        <w:tc>
          <w:tcPr>
            <w:tcW w:w="1527" w:type="dxa"/>
            <w:tcBorders>
              <w:top w:val="single" w:sz="4" w:space="0" w:color="000000"/>
              <w:left w:val="single" w:sz="12" w:space="0" w:color="000000"/>
              <w:bottom w:val="single" w:sz="4" w:space="0" w:color="000000"/>
              <w:right w:val="single" w:sz="4" w:space="0" w:color="000000"/>
            </w:tcBorders>
          </w:tcPr>
          <w:p w:rsidR="00912248" w:rsidRDefault="000E007B">
            <w:pPr>
              <w:pStyle w:val="TableParagraph"/>
              <w:spacing w:line="276" w:lineRule="auto"/>
              <w:ind w:left="94" w:right="555"/>
              <w:rPr>
                <w:sz w:val="24"/>
              </w:rPr>
            </w:pPr>
            <w:r>
              <w:rPr>
                <w:sz w:val="24"/>
              </w:rPr>
              <w:t>Cleaning Staff</w:t>
            </w:r>
          </w:p>
        </w:tc>
        <w:tc>
          <w:tcPr>
            <w:tcW w:w="1417"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481"/>
              <w:rPr>
                <w:sz w:val="24"/>
              </w:rPr>
            </w:pPr>
            <w:r>
              <w:rPr>
                <w:sz w:val="24"/>
              </w:rPr>
              <w:t>Briefing sessions</w:t>
            </w:r>
          </w:p>
        </w:tc>
        <w:tc>
          <w:tcPr>
            <w:tcW w:w="2019"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right="252"/>
              <w:rPr>
                <w:sz w:val="24"/>
              </w:rPr>
            </w:pPr>
            <w:r>
              <w:rPr>
                <w:sz w:val="24"/>
              </w:rPr>
              <w:t>Presentation / Talk, Updates on Service</w:t>
            </w:r>
          </w:p>
        </w:tc>
        <w:tc>
          <w:tcPr>
            <w:tcW w:w="2093" w:type="dxa"/>
            <w:tcBorders>
              <w:top w:val="single" w:sz="4" w:space="0" w:color="000000"/>
              <w:left w:val="single" w:sz="4" w:space="0" w:color="000000"/>
              <w:bottom w:val="single" w:sz="4" w:space="0" w:color="000000"/>
              <w:right w:val="single" w:sz="4" w:space="0" w:color="000000"/>
            </w:tcBorders>
          </w:tcPr>
          <w:p w:rsidR="00912248" w:rsidRDefault="000E007B">
            <w:pPr>
              <w:pStyle w:val="TableParagraph"/>
              <w:spacing w:line="276" w:lineRule="auto"/>
              <w:ind w:left="103" w:right="335"/>
              <w:rPr>
                <w:sz w:val="24"/>
              </w:rPr>
            </w:pPr>
            <w:r>
              <w:rPr>
                <w:sz w:val="24"/>
              </w:rPr>
              <w:t>Support Services Manager and Sustainability Team</w:t>
            </w:r>
          </w:p>
        </w:tc>
        <w:tc>
          <w:tcPr>
            <w:tcW w:w="2554" w:type="dxa"/>
            <w:vMerge/>
            <w:tcBorders>
              <w:left w:val="single" w:sz="4" w:space="0" w:color="000000"/>
              <w:right w:val="single" w:sz="12" w:space="0" w:color="000000"/>
            </w:tcBorders>
          </w:tcPr>
          <w:p w:rsidR="00912248" w:rsidRDefault="00912248"/>
        </w:tc>
      </w:tr>
      <w:tr w:rsidR="00912248">
        <w:trPr>
          <w:trHeight w:hRule="exact" w:val="1563"/>
        </w:trPr>
        <w:tc>
          <w:tcPr>
            <w:tcW w:w="1527" w:type="dxa"/>
            <w:tcBorders>
              <w:top w:val="single" w:sz="4" w:space="0" w:color="000000"/>
              <w:left w:val="single" w:sz="12" w:space="0" w:color="000000"/>
              <w:bottom w:val="single" w:sz="8" w:space="0" w:color="000000"/>
              <w:right w:val="single" w:sz="4" w:space="0" w:color="000000"/>
            </w:tcBorders>
          </w:tcPr>
          <w:p w:rsidR="00912248" w:rsidRDefault="000E007B">
            <w:pPr>
              <w:pStyle w:val="TableParagraph"/>
              <w:spacing w:line="276" w:lineRule="auto"/>
              <w:ind w:left="94" w:right="104"/>
              <w:rPr>
                <w:sz w:val="24"/>
              </w:rPr>
            </w:pPr>
            <w:r>
              <w:rPr>
                <w:sz w:val="24"/>
              </w:rPr>
              <w:t>Maintenance Staff</w:t>
            </w:r>
          </w:p>
        </w:tc>
        <w:tc>
          <w:tcPr>
            <w:tcW w:w="1417" w:type="dxa"/>
            <w:tcBorders>
              <w:top w:val="single" w:sz="4" w:space="0" w:color="000000"/>
              <w:left w:val="single" w:sz="4" w:space="0" w:color="000000"/>
              <w:bottom w:val="single" w:sz="8" w:space="0" w:color="000000"/>
              <w:right w:val="single" w:sz="4" w:space="0" w:color="000000"/>
            </w:tcBorders>
          </w:tcPr>
          <w:p w:rsidR="00912248" w:rsidRDefault="000E007B">
            <w:pPr>
              <w:pStyle w:val="TableParagraph"/>
              <w:spacing w:line="276" w:lineRule="auto"/>
              <w:ind w:left="103" w:right="481"/>
              <w:rPr>
                <w:sz w:val="24"/>
              </w:rPr>
            </w:pPr>
            <w:r>
              <w:rPr>
                <w:sz w:val="24"/>
              </w:rPr>
              <w:t>Briefing sessions</w:t>
            </w:r>
          </w:p>
        </w:tc>
        <w:tc>
          <w:tcPr>
            <w:tcW w:w="2019" w:type="dxa"/>
            <w:tcBorders>
              <w:top w:val="single" w:sz="4" w:space="0" w:color="000000"/>
              <w:left w:val="single" w:sz="4" w:space="0" w:color="000000"/>
              <w:bottom w:val="single" w:sz="8" w:space="0" w:color="000000"/>
              <w:right w:val="single" w:sz="4" w:space="0" w:color="000000"/>
            </w:tcBorders>
          </w:tcPr>
          <w:p w:rsidR="00912248" w:rsidRDefault="000E007B">
            <w:pPr>
              <w:pStyle w:val="TableParagraph"/>
              <w:spacing w:line="276" w:lineRule="auto"/>
              <w:ind w:right="252"/>
              <w:rPr>
                <w:sz w:val="24"/>
              </w:rPr>
            </w:pPr>
            <w:r>
              <w:rPr>
                <w:sz w:val="24"/>
              </w:rPr>
              <w:t>Presentation / Talk, Updates on Service</w:t>
            </w:r>
          </w:p>
        </w:tc>
        <w:tc>
          <w:tcPr>
            <w:tcW w:w="2093" w:type="dxa"/>
            <w:tcBorders>
              <w:top w:val="single" w:sz="4" w:space="0" w:color="000000"/>
              <w:left w:val="single" w:sz="4" w:space="0" w:color="000000"/>
              <w:bottom w:val="single" w:sz="8" w:space="0" w:color="000000"/>
              <w:right w:val="single" w:sz="4" w:space="0" w:color="000000"/>
            </w:tcBorders>
          </w:tcPr>
          <w:p w:rsidR="00912248" w:rsidRDefault="000E007B">
            <w:pPr>
              <w:pStyle w:val="TableParagraph"/>
              <w:spacing w:line="276" w:lineRule="auto"/>
              <w:ind w:left="103" w:right="658"/>
              <w:rPr>
                <w:sz w:val="24"/>
              </w:rPr>
            </w:pPr>
            <w:r>
              <w:rPr>
                <w:sz w:val="24"/>
              </w:rPr>
              <w:t>Maintenance Manager / Sustainability Team</w:t>
            </w:r>
          </w:p>
        </w:tc>
        <w:tc>
          <w:tcPr>
            <w:tcW w:w="2554" w:type="dxa"/>
            <w:vMerge/>
            <w:tcBorders>
              <w:left w:val="single" w:sz="4" w:space="0" w:color="000000"/>
              <w:bottom w:val="single" w:sz="8" w:space="0" w:color="000000"/>
              <w:right w:val="single" w:sz="12" w:space="0" w:color="000000"/>
            </w:tcBorders>
          </w:tcPr>
          <w:p w:rsidR="00912248" w:rsidRDefault="00912248"/>
        </w:tc>
      </w:tr>
      <w:tr w:rsidR="00912248">
        <w:trPr>
          <w:trHeight w:hRule="exact" w:val="900"/>
        </w:trPr>
        <w:tc>
          <w:tcPr>
            <w:tcW w:w="9610" w:type="dxa"/>
            <w:gridSpan w:val="5"/>
            <w:tcBorders>
              <w:top w:val="single" w:sz="8" w:space="0" w:color="000000"/>
              <w:left w:val="single" w:sz="12" w:space="0" w:color="000000"/>
              <w:bottom w:val="single" w:sz="12" w:space="0" w:color="000000"/>
              <w:right w:val="single" w:sz="12" w:space="0" w:color="000000"/>
            </w:tcBorders>
          </w:tcPr>
          <w:p w:rsidR="00912248" w:rsidRDefault="000E007B">
            <w:pPr>
              <w:pStyle w:val="TableParagraph"/>
              <w:spacing w:line="278" w:lineRule="auto"/>
              <w:ind w:left="94" w:right="542"/>
              <w:rPr>
                <w:sz w:val="24"/>
              </w:rPr>
            </w:pPr>
            <w:r>
              <w:rPr>
                <w:sz w:val="24"/>
              </w:rPr>
              <w:t>*Also design generic posters/leaflets/engagement screens which provide a largely pictorial explanation of the recycling scheme at main lounges and reception areas, space permitting.</w:t>
            </w:r>
          </w:p>
        </w:tc>
      </w:tr>
    </w:tbl>
    <w:p w:rsidR="00912248" w:rsidRDefault="00912248">
      <w:pPr>
        <w:pStyle w:val="BodyText"/>
        <w:rPr>
          <w:b/>
          <w:sz w:val="20"/>
        </w:rPr>
      </w:pPr>
    </w:p>
    <w:p w:rsidR="00912248" w:rsidRDefault="00912248">
      <w:pPr>
        <w:pStyle w:val="BodyText"/>
        <w:spacing w:before="6"/>
        <w:rPr>
          <w:b/>
        </w:rPr>
      </w:pPr>
    </w:p>
    <w:p w:rsidR="00912248" w:rsidRDefault="000E007B">
      <w:pPr>
        <w:pStyle w:val="ListParagraph"/>
        <w:numPr>
          <w:ilvl w:val="1"/>
          <w:numId w:val="1"/>
        </w:numPr>
        <w:tabs>
          <w:tab w:val="left" w:pos="941"/>
          <w:tab w:val="left" w:pos="942"/>
        </w:tabs>
        <w:spacing w:before="51"/>
        <w:rPr>
          <w:b/>
          <w:sz w:val="24"/>
        </w:rPr>
      </w:pPr>
      <w:r>
        <w:rPr>
          <w:b/>
          <w:sz w:val="24"/>
        </w:rPr>
        <w:t>Auditing and Continuous</w:t>
      </w:r>
      <w:r>
        <w:rPr>
          <w:b/>
          <w:spacing w:val="-16"/>
          <w:sz w:val="24"/>
        </w:rPr>
        <w:t xml:space="preserve"> </w:t>
      </w:r>
      <w:r>
        <w:rPr>
          <w:b/>
          <w:sz w:val="24"/>
        </w:rPr>
        <w:t>Improvements</w:t>
      </w:r>
    </w:p>
    <w:p w:rsidR="00912248" w:rsidRDefault="00912248">
      <w:pPr>
        <w:pStyle w:val="BodyText"/>
        <w:spacing w:before="11"/>
        <w:rPr>
          <w:b/>
          <w:sz w:val="23"/>
        </w:rPr>
      </w:pPr>
    </w:p>
    <w:p w:rsidR="00912248" w:rsidRDefault="000E007B">
      <w:pPr>
        <w:pStyle w:val="BodyText"/>
        <w:spacing w:before="1"/>
        <w:ind w:left="953" w:right="415"/>
        <w:jc w:val="both"/>
      </w:pPr>
      <w:r>
        <w:t>Spot check audits will be conducted once a year across SOAS’s estate to identify recycling hotspots with a view to introduce targeted interventions. In addition, areas of improvements and non-conformities can be identified during the Environmental Management System (EMS) auditing process.</w:t>
      </w:r>
    </w:p>
    <w:p w:rsidR="00912248" w:rsidRDefault="00912248">
      <w:pPr>
        <w:pStyle w:val="BodyText"/>
        <w:spacing w:before="2"/>
      </w:pPr>
    </w:p>
    <w:p w:rsidR="00912248" w:rsidRDefault="000E007B">
      <w:pPr>
        <w:pStyle w:val="Heading1"/>
        <w:numPr>
          <w:ilvl w:val="1"/>
          <w:numId w:val="1"/>
        </w:numPr>
        <w:tabs>
          <w:tab w:val="left" w:pos="941"/>
          <w:tab w:val="left" w:pos="942"/>
        </w:tabs>
        <w:spacing w:before="0"/>
      </w:pPr>
      <w:r>
        <w:t>Reviewing</w:t>
      </w:r>
      <w:r>
        <w:rPr>
          <w:spacing w:val="-12"/>
        </w:rPr>
        <w:t xml:space="preserve"> </w:t>
      </w:r>
      <w:r>
        <w:t>Performance</w:t>
      </w:r>
    </w:p>
    <w:p w:rsidR="00912248" w:rsidRDefault="00912248">
      <w:pPr>
        <w:pStyle w:val="BodyText"/>
        <w:spacing w:before="11"/>
        <w:rPr>
          <w:b/>
          <w:sz w:val="23"/>
        </w:rPr>
      </w:pPr>
    </w:p>
    <w:p w:rsidR="00912248" w:rsidRDefault="000E007B">
      <w:pPr>
        <w:pStyle w:val="BodyText"/>
        <w:spacing w:before="1"/>
        <w:ind w:left="953" w:right="415"/>
        <w:jc w:val="both"/>
      </w:pPr>
      <w:r>
        <w:t>Improvements to waste management operations and infrastructure are discussed regularly by the Director of Estates, the Facilities Manager and the Sustainability    Team</w:t>
      </w:r>
    </w:p>
    <w:p w:rsidR="00912248" w:rsidRDefault="00912248">
      <w:pPr>
        <w:pStyle w:val="BodyText"/>
        <w:rPr>
          <w:sz w:val="20"/>
        </w:rPr>
      </w:pPr>
    </w:p>
    <w:p w:rsidR="00912248" w:rsidRDefault="00912248">
      <w:pPr>
        <w:pStyle w:val="BodyText"/>
        <w:spacing w:before="7" w:after="1"/>
        <w:rPr>
          <w:sz w:val="13"/>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09/2017</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7 of 8</w:t>
            </w:r>
          </w:p>
        </w:tc>
      </w:tr>
    </w:tbl>
    <w:p w:rsidR="00912248" w:rsidRDefault="00912248">
      <w:pPr>
        <w:spacing w:line="225" w:lineRule="exact"/>
        <w:rPr>
          <w:rFonts w:ascii="Arial"/>
          <w:sz w:val="20"/>
        </w:rPr>
        <w:sectPr w:rsidR="00912248">
          <w:pgSz w:w="11910" w:h="16840"/>
          <w:pgMar w:top="1400" w:right="1020" w:bottom="280" w:left="900" w:header="720" w:footer="720" w:gutter="0"/>
          <w:cols w:space="720"/>
        </w:sectPr>
      </w:pPr>
    </w:p>
    <w:p w:rsidR="00912248" w:rsidRDefault="000E007B">
      <w:pPr>
        <w:pStyle w:val="BodyText"/>
        <w:spacing w:before="23"/>
        <w:ind w:left="833"/>
        <w:jc w:val="both"/>
      </w:pPr>
      <w:proofErr w:type="gramStart"/>
      <w:r>
        <w:lastRenderedPageBreak/>
        <w:t>with</w:t>
      </w:r>
      <w:proofErr w:type="gramEnd"/>
      <w:r>
        <w:t xml:space="preserve"> a view to reduce the environmental impact of waste production.</w:t>
      </w:r>
    </w:p>
    <w:p w:rsidR="00912248" w:rsidRDefault="00912248">
      <w:pPr>
        <w:pStyle w:val="BodyText"/>
      </w:pPr>
    </w:p>
    <w:p w:rsidR="00912248" w:rsidRDefault="000E007B">
      <w:pPr>
        <w:pStyle w:val="BodyText"/>
        <w:ind w:left="833" w:right="414"/>
        <w:jc w:val="both"/>
      </w:pPr>
      <w:r>
        <w:t>For consideration the following issues will be included; the amount of total waste produced, removal and transportation of waste, effectiveness of communication, improvements to waste infrastructure, review of supply chain and all associated carbon emissions.</w:t>
      </w:r>
    </w:p>
    <w:p w:rsidR="00912248" w:rsidRDefault="00912248">
      <w:pPr>
        <w:pStyle w:val="BodyText"/>
        <w:spacing w:before="11"/>
        <w:rPr>
          <w:sz w:val="23"/>
        </w:rPr>
      </w:pPr>
    </w:p>
    <w:p w:rsidR="00912248" w:rsidRDefault="000E007B">
      <w:pPr>
        <w:pStyle w:val="Heading1"/>
        <w:numPr>
          <w:ilvl w:val="0"/>
          <w:numId w:val="3"/>
        </w:numPr>
        <w:tabs>
          <w:tab w:val="left" w:pos="821"/>
          <w:tab w:val="left" w:pos="822"/>
        </w:tabs>
        <w:ind w:left="821" w:hanging="708"/>
      </w:pPr>
      <w:r>
        <w:t>Document Owner and</w:t>
      </w:r>
      <w:r>
        <w:rPr>
          <w:spacing w:val="-13"/>
        </w:rPr>
        <w:t xml:space="preserve"> </w:t>
      </w:r>
      <w:r>
        <w:t>Approval</w:t>
      </w:r>
    </w:p>
    <w:p w:rsidR="00912248" w:rsidRDefault="00912248">
      <w:pPr>
        <w:pStyle w:val="BodyText"/>
        <w:spacing w:before="2"/>
        <w:rPr>
          <w:b/>
        </w:rPr>
      </w:pPr>
    </w:p>
    <w:p w:rsidR="00912248" w:rsidRDefault="000E007B">
      <w:pPr>
        <w:pStyle w:val="BodyText"/>
        <w:ind w:left="821" w:right="423"/>
        <w:jc w:val="both"/>
      </w:pPr>
      <w:r>
        <w:t>The Facilities Manager is the owner of this document and is responsible for ensuring that this policy is reviewed in line with the review requirements of</w:t>
      </w:r>
      <w:r>
        <w:rPr>
          <w:spacing w:val="-24"/>
        </w:rPr>
        <w:t xml:space="preserve"> </w:t>
      </w:r>
      <w:r>
        <w:t>SOAS.</w:t>
      </w:r>
    </w:p>
    <w:p w:rsidR="00912248" w:rsidRDefault="00912248">
      <w:pPr>
        <w:pStyle w:val="BodyText"/>
        <w:spacing w:before="11"/>
        <w:rPr>
          <w:sz w:val="23"/>
        </w:rPr>
      </w:pPr>
    </w:p>
    <w:p w:rsidR="00912248" w:rsidRDefault="000E007B">
      <w:pPr>
        <w:pStyle w:val="BodyText"/>
        <w:spacing w:before="1"/>
        <w:ind w:left="821" w:right="414"/>
        <w:jc w:val="both"/>
      </w:pPr>
      <w:r>
        <w:t xml:space="preserve">A current version of this document will be available to all members of staff on the </w:t>
      </w:r>
      <w:proofErr w:type="spellStart"/>
      <w:r>
        <w:t>Greenthing</w:t>
      </w:r>
      <w:proofErr w:type="spellEnd"/>
      <w:r>
        <w:t xml:space="preserve"> website.</w:t>
      </w: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rPr>
          <w:sz w:val="20"/>
        </w:rPr>
      </w:pPr>
    </w:p>
    <w:p w:rsidR="00912248" w:rsidRDefault="00912248">
      <w:pPr>
        <w:pStyle w:val="BodyText"/>
        <w:spacing w:before="7" w:after="1"/>
        <w:rPr>
          <w:sz w:val="22"/>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912248">
        <w:trPr>
          <w:trHeight w:hRule="exact" w:val="240"/>
        </w:trPr>
        <w:tc>
          <w:tcPr>
            <w:tcW w:w="9357" w:type="dxa"/>
            <w:gridSpan w:val="4"/>
          </w:tcPr>
          <w:p w:rsidR="00912248" w:rsidRDefault="000E007B">
            <w:pPr>
              <w:pStyle w:val="TableParagraph"/>
              <w:spacing w:line="225" w:lineRule="exact"/>
              <w:rPr>
                <w:rFonts w:ascii="Arial"/>
                <w:b/>
                <w:sz w:val="20"/>
              </w:rPr>
            </w:pPr>
            <w:r>
              <w:rPr>
                <w:rFonts w:ascii="Arial"/>
                <w:b/>
                <w:sz w:val="20"/>
              </w:rPr>
              <w:t>Waste Management Policy and Guidance Document</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Owner</w:t>
            </w:r>
          </w:p>
        </w:tc>
        <w:tc>
          <w:tcPr>
            <w:tcW w:w="4616" w:type="dxa"/>
          </w:tcPr>
          <w:p w:rsidR="00912248" w:rsidRDefault="000E007B">
            <w:pPr>
              <w:pStyle w:val="TableParagraph"/>
              <w:spacing w:line="227" w:lineRule="exact"/>
              <w:rPr>
                <w:rFonts w:ascii="Arial"/>
                <w:sz w:val="20"/>
              </w:rPr>
            </w:pPr>
            <w:r>
              <w:rPr>
                <w:rFonts w:ascii="Arial"/>
                <w:sz w:val="20"/>
              </w:rPr>
              <w:t>Facilities Manager</w:t>
            </w:r>
          </w:p>
        </w:tc>
        <w:tc>
          <w:tcPr>
            <w:tcW w:w="3191" w:type="dxa"/>
            <w:gridSpan w:val="2"/>
          </w:tcPr>
          <w:p w:rsidR="00912248" w:rsidRDefault="000E007B">
            <w:pPr>
              <w:pStyle w:val="TableParagraph"/>
              <w:spacing w:line="225" w:lineRule="exact"/>
              <w:ind w:left="103"/>
              <w:rPr>
                <w:rFonts w:ascii="Arial"/>
                <w:b/>
                <w:sz w:val="20"/>
              </w:rPr>
            </w:pPr>
            <w:r>
              <w:rPr>
                <w:rFonts w:ascii="Arial"/>
                <w:b/>
                <w:sz w:val="20"/>
              </w:rPr>
              <w:t>Document Control</w:t>
            </w:r>
          </w:p>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Department</w:t>
            </w:r>
          </w:p>
        </w:tc>
        <w:tc>
          <w:tcPr>
            <w:tcW w:w="4616" w:type="dxa"/>
          </w:tcPr>
          <w:p w:rsidR="00912248" w:rsidRDefault="000E007B">
            <w:pPr>
              <w:pStyle w:val="TableParagraph"/>
              <w:spacing w:line="227" w:lineRule="exact"/>
              <w:rPr>
                <w:rFonts w:ascii="Arial"/>
                <w:sz w:val="20"/>
              </w:rPr>
            </w:pPr>
            <w:r>
              <w:rPr>
                <w:rFonts w:ascii="Arial"/>
                <w:sz w:val="20"/>
              </w:rPr>
              <w:t>Estates and Facilities</w:t>
            </w:r>
          </w:p>
        </w:tc>
        <w:tc>
          <w:tcPr>
            <w:tcW w:w="1837" w:type="dxa"/>
          </w:tcPr>
          <w:p w:rsidR="00912248" w:rsidRDefault="000E007B">
            <w:pPr>
              <w:pStyle w:val="TableParagraph"/>
              <w:spacing w:line="225" w:lineRule="exact"/>
              <w:ind w:left="103"/>
              <w:rPr>
                <w:rFonts w:ascii="Arial"/>
                <w:b/>
                <w:sz w:val="20"/>
              </w:rPr>
            </w:pPr>
            <w:r>
              <w:rPr>
                <w:rFonts w:ascii="Arial"/>
                <w:b/>
                <w:sz w:val="20"/>
              </w:rPr>
              <w:t>Reference</w:t>
            </w:r>
          </w:p>
        </w:tc>
        <w:tc>
          <w:tcPr>
            <w:tcW w:w="1354" w:type="dxa"/>
          </w:tcPr>
          <w:p w:rsidR="00912248" w:rsidRDefault="00912248"/>
        </w:tc>
      </w:tr>
      <w:tr w:rsidR="00912248">
        <w:trPr>
          <w:trHeight w:hRule="exact" w:val="240"/>
        </w:trPr>
        <w:tc>
          <w:tcPr>
            <w:tcW w:w="1550" w:type="dxa"/>
          </w:tcPr>
          <w:p w:rsidR="00912248" w:rsidRDefault="000E007B">
            <w:pPr>
              <w:pStyle w:val="TableParagraph"/>
              <w:spacing w:line="225" w:lineRule="exact"/>
              <w:rPr>
                <w:rFonts w:ascii="Arial"/>
                <w:b/>
                <w:sz w:val="20"/>
              </w:rPr>
            </w:pPr>
            <w:r>
              <w:rPr>
                <w:rFonts w:ascii="Arial"/>
                <w:b/>
                <w:sz w:val="20"/>
              </w:rPr>
              <w:t>Approval</w:t>
            </w:r>
          </w:p>
        </w:tc>
        <w:tc>
          <w:tcPr>
            <w:tcW w:w="4616" w:type="dxa"/>
          </w:tcPr>
          <w:p w:rsidR="00912248" w:rsidRDefault="000E007B">
            <w:pPr>
              <w:pStyle w:val="TableParagraph"/>
              <w:spacing w:line="227" w:lineRule="exact"/>
              <w:rPr>
                <w:rFonts w:ascii="Arial"/>
                <w:sz w:val="20"/>
              </w:rPr>
            </w:pPr>
            <w:r>
              <w:rPr>
                <w:rFonts w:ascii="Arial"/>
                <w:sz w:val="20"/>
              </w:rPr>
              <w:t>Head of Facilities Management</w:t>
            </w:r>
          </w:p>
        </w:tc>
        <w:tc>
          <w:tcPr>
            <w:tcW w:w="1837" w:type="dxa"/>
          </w:tcPr>
          <w:p w:rsidR="00912248" w:rsidRDefault="000E007B">
            <w:pPr>
              <w:pStyle w:val="TableParagraph"/>
              <w:spacing w:line="225" w:lineRule="exact"/>
              <w:ind w:left="103"/>
              <w:rPr>
                <w:rFonts w:ascii="Arial"/>
                <w:b/>
                <w:sz w:val="20"/>
              </w:rPr>
            </w:pPr>
            <w:r>
              <w:rPr>
                <w:rFonts w:ascii="Arial"/>
                <w:b/>
                <w:sz w:val="20"/>
              </w:rPr>
              <w:t>Issue No</w:t>
            </w:r>
          </w:p>
        </w:tc>
        <w:tc>
          <w:tcPr>
            <w:tcW w:w="1354" w:type="dxa"/>
          </w:tcPr>
          <w:p w:rsidR="00912248" w:rsidRDefault="00644CC8">
            <w:pPr>
              <w:pStyle w:val="TableParagraph"/>
              <w:spacing w:line="227" w:lineRule="exact"/>
              <w:rPr>
                <w:rFonts w:ascii="Arial"/>
                <w:sz w:val="20"/>
              </w:rPr>
            </w:pPr>
            <w:r>
              <w:rPr>
                <w:rFonts w:ascii="Arial"/>
                <w:w w:val="99"/>
                <w:sz w:val="20"/>
              </w:rPr>
              <w:t>2</w:t>
            </w:r>
          </w:p>
        </w:tc>
      </w:tr>
      <w:tr w:rsidR="00912248">
        <w:trPr>
          <w:trHeight w:hRule="exact" w:val="240"/>
        </w:trPr>
        <w:tc>
          <w:tcPr>
            <w:tcW w:w="1550" w:type="dxa"/>
            <w:tcBorders>
              <w:bottom w:val="single" w:sz="4" w:space="0" w:color="000000"/>
            </w:tcBorders>
          </w:tcPr>
          <w:p w:rsidR="00912248" w:rsidRDefault="000E007B">
            <w:pPr>
              <w:pStyle w:val="TableParagraph"/>
              <w:spacing w:line="225" w:lineRule="exact"/>
              <w:rPr>
                <w:rFonts w:ascii="Arial"/>
                <w:b/>
                <w:sz w:val="20"/>
              </w:rPr>
            </w:pPr>
            <w:r>
              <w:rPr>
                <w:rFonts w:ascii="Arial"/>
                <w:b/>
                <w:sz w:val="20"/>
              </w:rPr>
              <w:t>Life</w:t>
            </w:r>
          </w:p>
        </w:tc>
        <w:tc>
          <w:tcPr>
            <w:tcW w:w="4616" w:type="dxa"/>
            <w:tcBorders>
              <w:bottom w:val="single" w:sz="4" w:space="0" w:color="000000"/>
            </w:tcBorders>
          </w:tcPr>
          <w:p w:rsidR="00912248" w:rsidRDefault="000E007B">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912248" w:rsidRDefault="000E007B">
            <w:pPr>
              <w:pStyle w:val="TableParagraph"/>
              <w:spacing w:line="225" w:lineRule="exact"/>
              <w:ind w:left="103"/>
              <w:rPr>
                <w:rFonts w:ascii="Arial"/>
                <w:b/>
                <w:sz w:val="20"/>
              </w:rPr>
            </w:pPr>
            <w:r>
              <w:rPr>
                <w:rFonts w:ascii="Arial"/>
                <w:b/>
                <w:sz w:val="20"/>
              </w:rPr>
              <w:t>Issue Date</w:t>
            </w:r>
          </w:p>
        </w:tc>
        <w:tc>
          <w:tcPr>
            <w:tcW w:w="1354" w:type="dxa"/>
            <w:tcBorders>
              <w:bottom w:val="single" w:sz="4" w:space="0" w:color="000000"/>
            </w:tcBorders>
          </w:tcPr>
          <w:p w:rsidR="00912248" w:rsidRDefault="00644CC8">
            <w:pPr>
              <w:pStyle w:val="TableParagraph"/>
              <w:spacing w:line="227" w:lineRule="exact"/>
              <w:rPr>
                <w:rFonts w:ascii="Arial"/>
                <w:sz w:val="20"/>
              </w:rPr>
            </w:pPr>
            <w:r>
              <w:rPr>
                <w:rFonts w:ascii="Arial"/>
                <w:sz w:val="20"/>
              </w:rPr>
              <w:t>09/2017</w:t>
            </w:r>
          </w:p>
        </w:tc>
      </w:tr>
      <w:tr w:rsidR="00912248">
        <w:trPr>
          <w:trHeight w:hRule="exact" w:val="240"/>
        </w:trPr>
        <w:tc>
          <w:tcPr>
            <w:tcW w:w="1550" w:type="dxa"/>
            <w:tcBorders>
              <w:top w:val="single" w:sz="4" w:space="0" w:color="000000"/>
            </w:tcBorders>
          </w:tcPr>
          <w:p w:rsidR="00912248" w:rsidRDefault="000E007B">
            <w:pPr>
              <w:pStyle w:val="TableParagraph"/>
              <w:spacing w:line="225" w:lineRule="exact"/>
              <w:rPr>
                <w:rFonts w:ascii="Arial"/>
                <w:b/>
                <w:sz w:val="20"/>
              </w:rPr>
            </w:pPr>
            <w:r>
              <w:rPr>
                <w:rFonts w:ascii="Arial"/>
                <w:b/>
                <w:sz w:val="20"/>
              </w:rPr>
              <w:t>Review</w:t>
            </w:r>
          </w:p>
        </w:tc>
        <w:tc>
          <w:tcPr>
            <w:tcW w:w="4616" w:type="dxa"/>
            <w:tcBorders>
              <w:top w:val="single" w:sz="4" w:space="0" w:color="000000"/>
            </w:tcBorders>
          </w:tcPr>
          <w:p w:rsidR="00912248" w:rsidRDefault="00912248"/>
        </w:tc>
        <w:tc>
          <w:tcPr>
            <w:tcW w:w="1837" w:type="dxa"/>
            <w:tcBorders>
              <w:top w:val="single" w:sz="4" w:space="0" w:color="000000"/>
            </w:tcBorders>
          </w:tcPr>
          <w:p w:rsidR="00912248" w:rsidRDefault="000E007B">
            <w:pPr>
              <w:pStyle w:val="TableParagraph"/>
              <w:spacing w:line="225" w:lineRule="exact"/>
              <w:ind w:left="103"/>
              <w:rPr>
                <w:rFonts w:ascii="Arial"/>
                <w:b/>
                <w:sz w:val="20"/>
              </w:rPr>
            </w:pPr>
            <w:r>
              <w:rPr>
                <w:rFonts w:ascii="Arial"/>
                <w:b/>
                <w:sz w:val="20"/>
              </w:rPr>
              <w:t>Classification</w:t>
            </w:r>
          </w:p>
        </w:tc>
        <w:tc>
          <w:tcPr>
            <w:tcW w:w="1354" w:type="dxa"/>
            <w:tcBorders>
              <w:top w:val="single" w:sz="4" w:space="0" w:color="000000"/>
            </w:tcBorders>
          </w:tcPr>
          <w:p w:rsidR="00912248" w:rsidRDefault="000E007B">
            <w:pPr>
              <w:pStyle w:val="TableParagraph"/>
              <w:spacing w:line="227" w:lineRule="exact"/>
              <w:rPr>
                <w:rFonts w:ascii="Arial"/>
                <w:sz w:val="20"/>
              </w:rPr>
            </w:pPr>
            <w:r>
              <w:rPr>
                <w:rFonts w:ascii="Arial"/>
                <w:sz w:val="20"/>
              </w:rPr>
              <w:t>Public</w:t>
            </w:r>
          </w:p>
        </w:tc>
      </w:tr>
      <w:tr w:rsidR="00912248">
        <w:trPr>
          <w:trHeight w:hRule="exact" w:val="240"/>
        </w:trPr>
        <w:tc>
          <w:tcPr>
            <w:tcW w:w="6167" w:type="dxa"/>
            <w:gridSpan w:val="2"/>
          </w:tcPr>
          <w:p w:rsidR="00912248" w:rsidRDefault="000E007B">
            <w:pPr>
              <w:pStyle w:val="TableParagraph"/>
              <w:spacing w:line="225" w:lineRule="exact"/>
              <w:rPr>
                <w:rFonts w:ascii="Arial"/>
                <w:b/>
                <w:sz w:val="20"/>
              </w:rPr>
            </w:pPr>
            <w:r>
              <w:rPr>
                <w:rFonts w:ascii="Arial"/>
                <w:b/>
                <w:sz w:val="20"/>
              </w:rPr>
              <w:t>Uncontrolled when printed</w:t>
            </w:r>
          </w:p>
        </w:tc>
        <w:tc>
          <w:tcPr>
            <w:tcW w:w="1837" w:type="dxa"/>
          </w:tcPr>
          <w:p w:rsidR="00912248" w:rsidRDefault="000E007B">
            <w:pPr>
              <w:pStyle w:val="TableParagraph"/>
              <w:spacing w:line="225" w:lineRule="exact"/>
              <w:ind w:left="103"/>
              <w:rPr>
                <w:rFonts w:ascii="Arial"/>
                <w:b/>
                <w:sz w:val="20"/>
              </w:rPr>
            </w:pPr>
            <w:r>
              <w:rPr>
                <w:rFonts w:ascii="Arial"/>
                <w:b/>
                <w:sz w:val="20"/>
              </w:rPr>
              <w:t>Page</w:t>
            </w:r>
          </w:p>
        </w:tc>
        <w:tc>
          <w:tcPr>
            <w:tcW w:w="1354" w:type="dxa"/>
          </w:tcPr>
          <w:p w:rsidR="00912248" w:rsidRDefault="000E007B">
            <w:pPr>
              <w:pStyle w:val="TableParagraph"/>
              <w:spacing w:line="225" w:lineRule="exact"/>
              <w:rPr>
                <w:rFonts w:ascii="Arial"/>
                <w:b/>
                <w:sz w:val="20"/>
              </w:rPr>
            </w:pPr>
            <w:r>
              <w:rPr>
                <w:rFonts w:ascii="Arial"/>
                <w:b/>
                <w:sz w:val="20"/>
              </w:rPr>
              <w:t>8 of 8</w:t>
            </w:r>
          </w:p>
        </w:tc>
      </w:tr>
    </w:tbl>
    <w:p w:rsidR="00635B2A" w:rsidRDefault="00635B2A"/>
    <w:sectPr w:rsidR="00635B2A">
      <w:pgSz w:w="11910" w:h="16840"/>
      <w:pgMar w:top="14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12DB"/>
    <w:multiLevelType w:val="multilevel"/>
    <w:tmpl w:val="D7F6881E"/>
    <w:lvl w:ilvl="0">
      <w:start w:val="6"/>
      <w:numFmt w:val="decimal"/>
      <w:lvlText w:val="%1"/>
      <w:lvlJc w:val="left"/>
      <w:pPr>
        <w:ind w:left="941" w:hanging="708"/>
        <w:jc w:val="left"/>
      </w:pPr>
      <w:rPr>
        <w:rFonts w:hint="default"/>
      </w:rPr>
    </w:lvl>
    <w:lvl w:ilvl="1">
      <w:start w:val="8"/>
      <w:numFmt w:val="decimal"/>
      <w:lvlText w:val="%1.%2"/>
      <w:lvlJc w:val="left"/>
      <w:pPr>
        <w:ind w:left="941" w:hanging="708"/>
        <w:jc w:val="left"/>
      </w:pPr>
      <w:rPr>
        <w:rFonts w:ascii="Calibri" w:eastAsia="Calibri" w:hAnsi="Calibri" w:cs="Calibri" w:hint="default"/>
        <w:b/>
        <w:bCs/>
        <w:spacing w:val="-3"/>
        <w:w w:val="100"/>
        <w:sz w:val="24"/>
        <w:szCs w:val="24"/>
      </w:rPr>
    </w:lvl>
    <w:lvl w:ilvl="2">
      <w:numFmt w:val="bullet"/>
      <w:lvlText w:val="•"/>
      <w:lvlJc w:val="left"/>
      <w:pPr>
        <w:ind w:left="2748" w:hanging="708"/>
      </w:pPr>
      <w:rPr>
        <w:rFonts w:hint="default"/>
      </w:rPr>
    </w:lvl>
    <w:lvl w:ilvl="3">
      <w:numFmt w:val="bullet"/>
      <w:lvlText w:val="•"/>
      <w:lvlJc w:val="left"/>
      <w:pPr>
        <w:ind w:left="3653" w:hanging="708"/>
      </w:pPr>
      <w:rPr>
        <w:rFonts w:hint="default"/>
      </w:rPr>
    </w:lvl>
    <w:lvl w:ilvl="4">
      <w:numFmt w:val="bullet"/>
      <w:lvlText w:val="•"/>
      <w:lvlJc w:val="left"/>
      <w:pPr>
        <w:ind w:left="4557" w:hanging="708"/>
      </w:pPr>
      <w:rPr>
        <w:rFonts w:hint="default"/>
      </w:rPr>
    </w:lvl>
    <w:lvl w:ilvl="5">
      <w:numFmt w:val="bullet"/>
      <w:lvlText w:val="•"/>
      <w:lvlJc w:val="left"/>
      <w:pPr>
        <w:ind w:left="5462" w:hanging="708"/>
      </w:pPr>
      <w:rPr>
        <w:rFonts w:hint="default"/>
      </w:rPr>
    </w:lvl>
    <w:lvl w:ilvl="6">
      <w:numFmt w:val="bullet"/>
      <w:lvlText w:val="•"/>
      <w:lvlJc w:val="left"/>
      <w:pPr>
        <w:ind w:left="6366" w:hanging="708"/>
      </w:pPr>
      <w:rPr>
        <w:rFonts w:hint="default"/>
      </w:rPr>
    </w:lvl>
    <w:lvl w:ilvl="7">
      <w:numFmt w:val="bullet"/>
      <w:lvlText w:val="•"/>
      <w:lvlJc w:val="left"/>
      <w:pPr>
        <w:ind w:left="7270" w:hanging="708"/>
      </w:pPr>
      <w:rPr>
        <w:rFonts w:hint="default"/>
      </w:rPr>
    </w:lvl>
    <w:lvl w:ilvl="8">
      <w:numFmt w:val="bullet"/>
      <w:lvlText w:val="•"/>
      <w:lvlJc w:val="left"/>
      <w:pPr>
        <w:ind w:left="8175" w:hanging="708"/>
      </w:pPr>
      <w:rPr>
        <w:rFonts w:hint="default"/>
      </w:rPr>
    </w:lvl>
  </w:abstractNum>
  <w:abstractNum w:abstractNumId="1">
    <w:nsid w:val="2033747E"/>
    <w:multiLevelType w:val="multilevel"/>
    <w:tmpl w:val="858CB8D0"/>
    <w:lvl w:ilvl="0">
      <w:start w:val="1"/>
      <w:numFmt w:val="decimal"/>
      <w:lvlText w:val="%1."/>
      <w:lvlJc w:val="left"/>
      <w:pPr>
        <w:ind w:left="653" w:hanging="540"/>
        <w:jc w:val="left"/>
      </w:pPr>
      <w:rPr>
        <w:rFonts w:ascii="Calibri" w:eastAsia="Calibri" w:hAnsi="Calibri" w:cs="Calibri" w:hint="default"/>
        <w:b/>
        <w:bCs/>
        <w:spacing w:val="-1"/>
        <w:w w:val="100"/>
        <w:sz w:val="24"/>
        <w:szCs w:val="24"/>
      </w:rPr>
    </w:lvl>
    <w:lvl w:ilvl="1">
      <w:start w:val="1"/>
      <w:numFmt w:val="decimal"/>
      <w:lvlText w:val="%1.%2"/>
      <w:lvlJc w:val="left"/>
      <w:pPr>
        <w:ind w:left="653" w:hanging="540"/>
        <w:jc w:val="left"/>
      </w:pPr>
      <w:rPr>
        <w:rFonts w:ascii="Calibri" w:eastAsia="Calibri" w:hAnsi="Calibri" w:cs="Calibri" w:hint="default"/>
        <w:b/>
        <w:bCs/>
        <w:spacing w:val="-3"/>
        <w:w w:val="99"/>
        <w:sz w:val="24"/>
        <w:szCs w:val="24"/>
      </w:rPr>
    </w:lvl>
    <w:lvl w:ilvl="2">
      <w:numFmt w:val="bullet"/>
      <w:lvlText w:val=""/>
      <w:lvlJc w:val="left"/>
      <w:pPr>
        <w:ind w:left="1531" w:hanging="356"/>
      </w:pPr>
      <w:rPr>
        <w:rFonts w:ascii="Symbol" w:eastAsia="Symbol" w:hAnsi="Symbol" w:cs="Symbol" w:hint="default"/>
        <w:w w:val="100"/>
        <w:sz w:val="24"/>
        <w:szCs w:val="24"/>
      </w:rPr>
    </w:lvl>
    <w:lvl w:ilvl="3">
      <w:numFmt w:val="bullet"/>
      <w:lvlText w:val=""/>
      <w:lvlJc w:val="left"/>
      <w:pPr>
        <w:ind w:left="2239" w:hanging="425"/>
      </w:pPr>
      <w:rPr>
        <w:rFonts w:ascii="Symbol" w:eastAsia="Symbol" w:hAnsi="Symbol" w:cs="Symbol" w:hint="default"/>
        <w:w w:val="100"/>
        <w:sz w:val="24"/>
        <w:szCs w:val="24"/>
      </w:rPr>
    </w:lvl>
    <w:lvl w:ilvl="4">
      <w:numFmt w:val="bullet"/>
      <w:lvlText w:val="•"/>
      <w:lvlJc w:val="left"/>
      <w:pPr>
        <w:ind w:left="4146" w:hanging="425"/>
      </w:pPr>
      <w:rPr>
        <w:rFonts w:hint="default"/>
      </w:rPr>
    </w:lvl>
    <w:lvl w:ilvl="5">
      <w:numFmt w:val="bullet"/>
      <w:lvlText w:val="•"/>
      <w:lvlJc w:val="left"/>
      <w:pPr>
        <w:ind w:left="5099" w:hanging="425"/>
      </w:pPr>
      <w:rPr>
        <w:rFonts w:hint="default"/>
      </w:rPr>
    </w:lvl>
    <w:lvl w:ilvl="6">
      <w:numFmt w:val="bullet"/>
      <w:lvlText w:val="•"/>
      <w:lvlJc w:val="left"/>
      <w:pPr>
        <w:ind w:left="6052" w:hanging="425"/>
      </w:pPr>
      <w:rPr>
        <w:rFonts w:hint="default"/>
      </w:rPr>
    </w:lvl>
    <w:lvl w:ilvl="7">
      <w:numFmt w:val="bullet"/>
      <w:lvlText w:val="•"/>
      <w:lvlJc w:val="left"/>
      <w:pPr>
        <w:ind w:left="7005" w:hanging="425"/>
      </w:pPr>
      <w:rPr>
        <w:rFonts w:hint="default"/>
      </w:rPr>
    </w:lvl>
    <w:lvl w:ilvl="8">
      <w:numFmt w:val="bullet"/>
      <w:lvlText w:val="•"/>
      <w:lvlJc w:val="left"/>
      <w:pPr>
        <w:ind w:left="7958" w:hanging="425"/>
      </w:pPr>
      <w:rPr>
        <w:rFonts w:hint="default"/>
      </w:rPr>
    </w:lvl>
  </w:abstractNum>
  <w:abstractNum w:abstractNumId="2">
    <w:nsid w:val="747E4F9E"/>
    <w:multiLevelType w:val="multilevel"/>
    <w:tmpl w:val="7B9A5C1E"/>
    <w:lvl w:ilvl="0">
      <w:start w:val="6"/>
      <w:numFmt w:val="decimal"/>
      <w:lvlText w:val="%1"/>
      <w:lvlJc w:val="left"/>
      <w:pPr>
        <w:ind w:left="821" w:hanging="708"/>
        <w:jc w:val="left"/>
      </w:pPr>
      <w:rPr>
        <w:rFonts w:hint="default"/>
      </w:rPr>
    </w:lvl>
    <w:lvl w:ilvl="1">
      <w:start w:val="5"/>
      <w:numFmt w:val="decimal"/>
      <w:lvlText w:val="%1.%2"/>
      <w:lvlJc w:val="left"/>
      <w:pPr>
        <w:ind w:left="821" w:hanging="708"/>
        <w:jc w:val="left"/>
      </w:pPr>
      <w:rPr>
        <w:rFonts w:hint="default"/>
      </w:rPr>
    </w:lvl>
    <w:lvl w:ilvl="2">
      <w:start w:val="1"/>
      <w:numFmt w:val="decimal"/>
      <w:lvlText w:val="%1.%2.%3"/>
      <w:lvlJc w:val="left"/>
      <w:pPr>
        <w:ind w:left="821" w:hanging="708"/>
        <w:jc w:val="left"/>
      </w:pPr>
      <w:rPr>
        <w:rFonts w:ascii="Calibri" w:eastAsia="Calibri" w:hAnsi="Calibri" w:cs="Calibri" w:hint="default"/>
        <w:b/>
        <w:bCs/>
        <w:spacing w:val="-22"/>
        <w:w w:val="100"/>
        <w:sz w:val="24"/>
        <w:szCs w:val="24"/>
      </w:rPr>
    </w:lvl>
    <w:lvl w:ilvl="3">
      <w:numFmt w:val="bullet"/>
      <w:lvlText w:val="•"/>
      <w:lvlJc w:val="left"/>
      <w:pPr>
        <w:ind w:left="2876" w:hanging="708"/>
      </w:pPr>
      <w:rPr>
        <w:rFonts w:hint="default"/>
      </w:rPr>
    </w:lvl>
    <w:lvl w:ilvl="4">
      <w:numFmt w:val="bullet"/>
      <w:lvlText w:val="•"/>
      <w:lvlJc w:val="left"/>
      <w:pPr>
        <w:ind w:left="3874" w:hanging="708"/>
      </w:pPr>
      <w:rPr>
        <w:rFonts w:hint="default"/>
      </w:rPr>
    </w:lvl>
    <w:lvl w:ilvl="5">
      <w:numFmt w:val="bullet"/>
      <w:lvlText w:val="•"/>
      <w:lvlJc w:val="left"/>
      <w:pPr>
        <w:ind w:left="4872" w:hanging="708"/>
      </w:pPr>
      <w:rPr>
        <w:rFonts w:hint="default"/>
      </w:rPr>
    </w:lvl>
    <w:lvl w:ilvl="6">
      <w:numFmt w:val="bullet"/>
      <w:lvlText w:val="•"/>
      <w:lvlJc w:val="left"/>
      <w:pPr>
        <w:ind w:left="5871" w:hanging="708"/>
      </w:pPr>
      <w:rPr>
        <w:rFonts w:hint="default"/>
      </w:rPr>
    </w:lvl>
    <w:lvl w:ilvl="7">
      <w:numFmt w:val="bullet"/>
      <w:lvlText w:val="•"/>
      <w:lvlJc w:val="left"/>
      <w:pPr>
        <w:ind w:left="6869" w:hanging="708"/>
      </w:pPr>
      <w:rPr>
        <w:rFonts w:hint="default"/>
      </w:rPr>
    </w:lvl>
    <w:lvl w:ilvl="8">
      <w:numFmt w:val="bullet"/>
      <w:lvlText w:val="•"/>
      <w:lvlJc w:val="left"/>
      <w:pPr>
        <w:ind w:left="7867" w:hanging="70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12248"/>
    <w:rsid w:val="000E007B"/>
    <w:rsid w:val="00407173"/>
    <w:rsid w:val="00635B2A"/>
    <w:rsid w:val="00644CC8"/>
    <w:rsid w:val="0091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653"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3" w:hanging="72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0E007B"/>
    <w:rPr>
      <w:rFonts w:ascii="Tahoma" w:hAnsi="Tahoma" w:cs="Tahoma"/>
      <w:sz w:val="16"/>
      <w:szCs w:val="16"/>
    </w:rPr>
  </w:style>
  <w:style w:type="character" w:customStyle="1" w:styleId="BalloonTextChar">
    <w:name w:val="Balloon Text Char"/>
    <w:basedOn w:val="DefaultParagraphFont"/>
    <w:link w:val="BalloonText"/>
    <w:uiPriority w:val="99"/>
    <w:semiHidden/>
    <w:rsid w:val="000E00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2311</Words>
  <Characters>13178</Characters>
  <Application>Microsoft Office Word</Application>
  <DocSecurity>0</DocSecurity>
  <Lines>109</Lines>
  <Paragraphs>30</Paragraphs>
  <ScaleCrop>false</ScaleCrop>
  <Company>Birkbeck College</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Policy and Guidance Document</dc:title>
  <dc:subject>September 2014</dc:subject>
  <dc:creator>ubvkoz001</dc:creator>
  <cp:lastModifiedBy>Delia Gadea</cp:lastModifiedBy>
  <cp:revision>4</cp:revision>
  <dcterms:created xsi:type="dcterms:W3CDTF">2017-07-13T15:21:00Z</dcterms:created>
  <dcterms:modified xsi:type="dcterms:W3CDTF">2017-08-14T15:52:00Z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Creator">
    <vt:lpwstr>Microsoft® Word 2010</vt:lpwstr>
  </property>
  <property fmtid="{D5CDD505-2E9C-101B-9397-08002B2CF9AE}" pid="4" name="LastSaved">
    <vt:filetime>2017-07-13T00:00:00Z</vt:filetime>
  </property>
</Properties>
</file>