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22" w:rsidRDefault="001E669D" w:rsidP="004D2D22">
      <w:pPr>
        <w:pStyle w:val="Header"/>
        <w:rPr>
          <w:b/>
          <w:noProof/>
          <w:sz w:val="40"/>
          <w:szCs w:val="40"/>
          <w:lang w:val="en-GB" w:eastAsia="en-GB"/>
        </w:rPr>
      </w:pPr>
      <w:bookmarkStart w:id="0" w:name="_GoBack"/>
      <w:bookmarkEnd w:id="0"/>
      <w:r>
        <w:rPr>
          <w:b/>
          <w:noProof/>
          <w:sz w:val="40"/>
          <w:szCs w:val="4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80.25pt">
            <v:imagedata r:id="rId9" o:title="LSHTM_Logo_Black"/>
          </v:shape>
        </w:pict>
      </w:r>
    </w:p>
    <w:p w:rsidR="004D2D22" w:rsidRDefault="004D2D22" w:rsidP="00872101">
      <w:pPr>
        <w:pStyle w:val="Header"/>
        <w:jc w:val="center"/>
        <w:rPr>
          <w:b/>
          <w:noProof/>
          <w:sz w:val="40"/>
          <w:szCs w:val="40"/>
          <w:lang w:val="en-GB" w:eastAsia="en-GB"/>
        </w:rPr>
      </w:pPr>
    </w:p>
    <w:p w:rsidR="00872101" w:rsidRPr="00872101" w:rsidRDefault="00872101" w:rsidP="004D2D22">
      <w:pPr>
        <w:pStyle w:val="Header"/>
        <w:rPr>
          <w:b/>
          <w:sz w:val="40"/>
          <w:szCs w:val="40"/>
        </w:rPr>
      </w:pPr>
    </w:p>
    <w:p w:rsidR="004A724C" w:rsidRPr="00872101" w:rsidRDefault="006B6FEA" w:rsidP="00872101">
      <w:pPr>
        <w:jc w:val="center"/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 xml:space="preserve">ITD </w:t>
      </w:r>
      <w:r w:rsidR="00D00481" w:rsidRPr="00872101">
        <w:rPr>
          <w:rFonts w:cs="Arial"/>
          <w:b/>
          <w:sz w:val="40"/>
          <w:szCs w:val="40"/>
          <w:lang w:val="en-GB"/>
        </w:rPr>
        <w:t>F</w:t>
      </w:r>
      <w:r w:rsidR="007C735D" w:rsidRPr="00872101">
        <w:rPr>
          <w:rFonts w:cs="Arial"/>
          <w:b/>
          <w:sz w:val="40"/>
          <w:szCs w:val="40"/>
          <w:lang w:val="en-GB"/>
        </w:rPr>
        <w:t>REEZER</w:t>
      </w:r>
      <w:r w:rsidR="00D00481" w:rsidRPr="00872101">
        <w:rPr>
          <w:rFonts w:cs="Arial"/>
          <w:b/>
          <w:sz w:val="40"/>
          <w:szCs w:val="40"/>
          <w:lang w:val="en-GB"/>
        </w:rPr>
        <w:t xml:space="preserve"> P</w:t>
      </w:r>
      <w:r w:rsidR="007C735D" w:rsidRPr="00872101">
        <w:rPr>
          <w:rFonts w:cs="Arial"/>
          <w:b/>
          <w:sz w:val="40"/>
          <w:szCs w:val="40"/>
          <w:lang w:val="en-GB"/>
        </w:rPr>
        <w:t>OLICY AND</w:t>
      </w:r>
      <w:r w:rsidR="00D00481" w:rsidRPr="00872101">
        <w:rPr>
          <w:rFonts w:cs="Arial"/>
          <w:b/>
          <w:sz w:val="40"/>
          <w:szCs w:val="40"/>
          <w:lang w:val="en-GB"/>
        </w:rPr>
        <w:t xml:space="preserve"> P</w:t>
      </w:r>
      <w:r w:rsidR="007C735D" w:rsidRPr="00872101">
        <w:rPr>
          <w:rFonts w:cs="Arial"/>
          <w:b/>
          <w:sz w:val="40"/>
          <w:szCs w:val="40"/>
          <w:lang w:val="en-GB"/>
        </w:rPr>
        <w:t>ROCEDURE</w:t>
      </w:r>
      <w:r w:rsidR="004C6509" w:rsidRPr="00872101">
        <w:rPr>
          <w:rFonts w:cs="Arial"/>
          <w:b/>
          <w:sz w:val="40"/>
          <w:szCs w:val="40"/>
          <w:lang w:val="en-GB"/>
        </w:rPr>
        <w:t xml:space="preserve"> </w:t>
      </w:r>
    </w:p>
    <w:p w:rsidR="00872101" w:rsidRPr="009A2240" w:rsidRDefault="00872101" w:rsidP="00872101">
      <w:pPr>
        <w:jc w:val="center"/>
        <w:rPr>
          <w:rFonts w:cs="Arial"/>
          <w:b/>
          <w:sz w:val="36"/>
          <w:szCs w:val="36"/>
          <w:lang w:val="en-GB"/>
        </w:rPr>
      </w:pPr>
    </w:p>
    <w:p w:rsidR="009A2240" w:rsidRDefault="00111091" w:rsidP="00E53B6A">
      <w:pPr>
        <w:rPr>
          <w:rFonts w:cstheme="minorHAnsi"/>
          <w:b/>
          <w:sz w:val="28"/>
          <w:szCs w:val="28"/>
          <w:u w:val="single"/>
          <w:lang w:val="en-GB"/>
        </w:rPr>
      </w:pPr>
      <w:r>
        <w:rPr>
          <w:rFonts w:cstheme="minorHAnsi"/>
          <w:b/>
          <w:sz w:val="28"/>
          <w:szCs w:val="28"/>
          <w:u w:val="single"/>
          <w:lang w:val="en-GB"/>
        </w:rPr>
        <w:t>Good P</w:t>
      </w:r>
      <w:r w:rsidR="00E53B6A" w:rsidRPr="004A724C">
        <w:rPr>
          <w:rFonts w:cstheme="minorHAnsi"/>
          <w:b/>
          <w:sz w:val="28"/>
          <w:szCs w:val="28"/>
          <w:u w:val="single"/>
          <w:lang w:val="en-GB"/>
        </w:rPr>
        <w:t>ractice</w:t>
      </w:r>
    </w:p>
    <w:p w:rsidR="004D2D22" w:rsidRPr="004A724C" w:rsidRDefault="004D2D22" w:rsidP="00E53B6A">
      <w:pPr>
        <w:rPr>
          <w:rFonts w:cstheme="minorHAnsi"/>
          <w:b/>
          <w:sz w:val="28"/>
          <w:szCs w:val="28"/>
          <w:u w:val="single"/>
          <w:lang w:val="en-GB"/>
        </w:rPr>
      </w:pPr>
    </w:p>
    <w:p w:rsidR="004C6509" w:rsidRPr="00896839" w:rsidRDefault="004C6509" w:rsidP="004A724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96839">
        <w:rPr>
          <w:rFonts w:cstheme="minorHAnsi"/>
          <w:sz w:val="24"/>
          <w:szCs w:val="24"/>
          <w:lang w:val="en-GB"/>
        </w:rPr>
        <w:t>All freezer contents must be clearly labelled and an accurate inventory maintained</w:t>
      </w:r>
    </w:p>
    <w:p w:rsidR="00896839" w:rsidRPr="00896839" w:rsidRDefault="004C6509" w:rsidP="0089683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96839">
        <w:rPr>
          <w:rFonts w:cstheme="minorHAnsi"/>
          <w:sz w:val="24"/>
          <w:szCs w:val="24"/>
          <w:lang w:val="en-GB"/>
        </w:rPr>
        <w:t>All</w:t>
      </w:r>
      <w:r w:rsidR="004A724C" w:rsidRPr="00896839">
        <w:rPr>
          <w:rFonts w:cstheme="minorHAnsi"/>
          <w:sz w:val="24"/>
          <w:szCs w:val="24"/>
          <w:lang w:val="en-GB"/>
        </w:rPr>
        <w:t xml:space="preserve"> freezers containing </w:t>
      </w:r>
      <w:r w:rsidR="00896839" w:rsidRPr="00896839">
        <w:rPr>
          <w:rFonts w:cstheme="minorHAnsi"/>
          <w:sz w:val="24"/>
          <w:szCs w:val="24"/>
          <w:lang w:val="en-GB"/>
        </w:rPr>
        <w:t>hazard group 3 biological agents or</w:t>
      </w:r>
      <w:r w:rsidR="004A724C" w:rsidRPr="00896839">
        <w:rPr>
          <w:rFonts w:cstheme="minorHAnsi"/>
          <w:sz w:val="24"/>
          <w:szCs w:val="24"/>
          <w:lang w:val="en-GB"/>
        </w:rPr>
        <w:t xml:space="preserve"> </w:t>
      </w:r>
      <w:r w:rsidR="004A724C" w:rsidRPr="00896839">
        <w:rPr>
          <w:rFonts w:cs="Arial"/>
          <w:color w:val="000000"/>
          <w:sz w:val="24"/>
          <w:szCs w:val="24"/>
          <w:lang w:val="en"/>
        </w:rPr>
        <w:t>human tissue that is defined in the H</w:t>
      </w:r>
      <w:r w:rsidR="006B6FEA">
        <w:rPr>
          <w:rFonts w:cs="Arial"/>
          <w:color w:val="000000"/>
          <w:sz w:val="24"/>
          <w:szCs w:val="24"/>
          <w:lang w:val="en"/>
        </w:rPr>
        <w:t xml:space="preserve">uman </w:t>
      </w:r>
      <w:r w:rsidR="004A724C" w:rsidRPr="00896839">
        <w:rPr>
          <w:rFonts w:cs="Arial"/>
          <w:color w:val="000000"/>
          <w:sz w:val="24"/>
          <w:szCs w:val="24"/>
          <w:lang w:val="en"/>
        </w:rPr>
        <w:t>T</w:t>
      </w:r>
      <w:r w:rsidR="006B6FEA">
        <w:rPr>
          <w:rFonts w:cs="Arial"/>
          <w:color w:val="000000"/>
          <w:sz w:val="24"/>
          <w:szCs w:val="24"/>
          <w:lang w:val="en"/>
        </w:rPr>
        <w:t>issue</w:t>
      </w:r>
      <w:r w:rsidR="004A724C" w:rsidRPr="00896839">
        <w:rPr>
          <w:rFonts w:cs="Arial"/>
          <w:color w:val="000000"/>
          <w:sz w:val="24"/>
          <w:szCs w:val="24"/>
          <w:lang w:val="en"/>
        </w:rPr>
        <w:t xml:space="preserve"> Act as 'relevant material'</w:t>
      </w:r>
      <w:r w:rsidR="00896839" w:rsidRPr="00896839">
        <w:rPr>
          <w:rFonts w:cs="Arial"/>
          <w:color w:val="000000"/>
          <w:sz w:val="24"/>
          <w:szCs w:val="24"/>
          <w:lang w:val="en"/>
        </w:rPr>
        <w:t xml:space="preserve"> </w:t>
      </w:r>
      <w:r w:rsidR="004A724C" w:rsidRPr="00896839">
        <w:rPr>
          <w:rFonts w:cstheme="minorHAnsi"/>
          <w:sz w:val="24"/>
          <w:szCs w:val="24"/>
          <w:lang w:val="en-GB"/>
        </w:rPr>
        <w:t>must be monitored by t</w:t>
      </w:r>
      <w:r w:rsidR="007E5D29" w:rsidRPr="00896839">
        <w:rPr>
          <w:rFonts w:cstheme="minorHAnsi"/>
          <w:sz w:val="24"/>
          <w:szCs w:val="24"/>
          <w:lang w:val="en-GB"/>
        </w:rPr>
        <w:t>-Scan</w:t>
      </w:r>
      <w:r w:rsidR="004A724C" w:rsidRPr="00896839">
        <w:rPr>
          <w:rFonts w:cs="Arial"/>
          <w:color w:val="000000"/>
          <w:sz w:val="24"/>
          <w:szCs w:val="24"/>
          <w:lang w:val="en"/>
        </w:rPr>
        <w:t xml:space="preserve"> </w:t>
      </w:r>
      <w:r w:rsidR="00896839" w:rsidRPr="00896839">
        <w:rPr>
          <w:rFonts w:cs="Arial"/>
          <w:color w:val="000000"/>
          <w:sz w:val="24"/>
          <w:szCs w:val="24"/>
          <w:lang w:val="en"/>
        </w:rPr>
        <w:t>freezer monitoring system</w:t>
      </w:r>
    </w:p>
    <w:p w:rsidR="004A724C" w:rsidRPr="00896839" w:rsidRDefault="00E53B6A" w:rsidP="0089683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96839">
        <w:rPr>
          <w:rFonts w:cstheme="minorHAnsi"/>
          <w:sz w:val="24"/>
          <w:szCs w:val="24"/>
          <w:lang w:val="en-GB"/>
        </w:rPr>
        <w:t>Limit the amount and value of items stored in any one freezer</w:t>
      </w:r>
    </w:p>
    <w:p w:rsidR="00E53B6A" w:rsidRPr="00896839" w:rsidRDefault="00E921DE" w:rsidP="004A724C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96839">
        <w:rPr>
          <w:rFonts w:cstheme="minorHAnsi"/>
          <w:sz w:val="24"/>
          <w:szCs w:val="24"/>
          <w:lang w:val="en-GB"/>
        </w:rPr>
        <w:t>E</w:t>
      </w:r>
      <w:r w:rsidR="00E53B6A" w:rsidRPr="00896839">
        <w:rPr>
          <w:rFonts w:cstheme="minorHAnsi"/>
          <w:sz w:val="24"/>
          <w:szCs w:val="24"/>
          <w:lang w:val="en-GB"/>
        </w:rPr>
        <w:t>ffectively</w:t>
      </w:r>
      <w:r w:rsidRPr="00896839">
        <w:rPr>
          <w:rFonts w:cstheme="minorHAnsi"/>
          <w:sz w:val="24"/>
          <w:szCs w:val="24"/>
          <w:lang w:val="en-GB"/>
        </w:rPr>
        <w:t xml:space="preserve"> m</w:t>
      </w:r>
      <w:r w:rsidR="00E53B6A" w:rsidRPr="00896839">
        <w:rPr>
          <w:rFonts w:cstheme="minorHAnsi"/>
          <w:sz w:val="24"/>
          <w:szCs w:val="24"/>
          <w:lang w:val="en-GB"/>
        </w:rPr>
        <w:t>anage freezer contents in relation to risk as we are unable to secure insurance for non-commercial items</w:t>
      </w:r>
    </w:p>
    <w:p w:rsidR="00E53B6A" w:rsidRPr="00896839" w:rsidRDefault="00C42522" w:rsidP="00E53B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896839">
        <w:rPr>
          <w:rFonts w:cstheme="minorHAnsi"/>
          <w:sz w:val="24"/>
          <w:szCs w:val="24"/>
          <w:lang w:val="en-GB"/>
        </w:rPr>
        <w:t>Freezers must</w:t>
      </w:r>
      <w:r w:rsidR="00E53B6A" w:rsidRPr="00896839">
        <w:rPr>
          <w:rFonts w:cstheme="minorHAnsi"/>
          <w:sz w:val="24"/>
          <w:szCs w:val="24"/>
          <w:lang w:val="en-GB"/>
        </w:rPr>
        <w:t xml:space="preserve"> be labelled with warnings about insurance position and staff to complete an </w:t>
      </w:r>
      <w:r w:rsidR="00E53B6A" w:rsidRPr="00896839">
        <w:rPr>
          <w:rFonts w:cstheme="minorHAnsi"/>
          <w:sz w:val="24"/>
          <w:szCs w:val="24"/>
        </w:rPr>
        <w:t xml:space="preserve">updated commercial value of contents upon request from Laboratory Services Manager </w:t>
      </w:r>
    </w:p>
    <w:p w:rsidR="00E53B6A" w:rsidRPr="00896839" w:rsidRDefault="00E53B6A" w:rsidP="00E53B6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896839">
        <w:rPr>
          <w:rFonts w:cstheme="minorHAnsi"/>
          <w:sz w:val="24"/>
          <w:szCs w:val="24"/>
          <w:lang w:val="en-GB"/>
        </w:rPr>
        <w:t>Lab</w:t>
      </w:r>
      <w:r w:rsidR="004C6509" w:rsidRPr="00896839">
        <w:rPr>
          <w:rFonts w:cstheme="minorHAnsi"/>
          <w:sz w:val="24"/>
          <w:szCs w:val="24"/>
          <w:lang w:val="en-GB"/>
        </w:rPr>
        <w:t>oratory</w:t>
      </w:r>
      <w:r w:rsidRPr="00896839">
        <w:rPr>
          <w:rFonts w:cstheme="minorHAnsi"/>
          <w:sz w:val="24"/>
          <w:szCs w:val="24"/>
          <w:lang w:val="en-GB"/>
        </w:rPr>
        <w:t xml:space="preserve"> staff to conduct regular checks of the freezers in addition to any</w:t>
      </w:r>
      <w:r w:rsidRPr="00896839">
        <w:rPr>
          <w:rFonts w:eastAsia="Times New Roman" w:cstheme="minorHAnsi"/>
          <w:color w:val="000000"/>
          <w:sz w:val="24"/>
          <w:szCs w:val="24"/>
        </w:rPr>
        <w:t xml:space="preserve"> monitoring system</w:t>
      </w:r>
    </w:p>
    <w:p w:rsidR="00C4603F" w:rsidRPr="00896839" w:rsidRDefault="00C4603F" w:rsidP="00D84CC2">
      <w:pPr>
        <w:rPr>
          <w:rFonts w:cstheme="minorHAnsi"/>
          <w:sz w:val="24"/>
          <w:szCs w:val="24"/>
          <w:lang w:val="en-GB"/>
        </w:rPr>
      </w:pPr>
    </w:p>
    <w:p w:rsidR="00D00481" w:rsidRPr="004A724C" w:rsidRDefault="00D00481" w:rsidP="00F93897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en-GB"/>
        </w:rPr>
      </w:pPr>
      <w:r w:rsidRPr="004A724C">
        <w:rPr>
          <w:rFonts w:cstheme="minorHAnsi"/>
          <w:b/>
          <w:sz w:val="28"/>
          <w:szCs w:val="28"/>
          <w:u w:val="single"/>
          <w:lang w:val="en-GB"/>
        </w:rPr>
        <w:t>Purchasing</w:t>
      </w:r>
    </w:p>
    <w:p w:rsidR="00A05D6E" w:rsidRDefault="00A05D6E" w:rsidP="00F93897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4D2D22" w:rsidRPr="009A2240" w:rsidRDefault="004D2D22" w:rsidP="00F93897">
      <w:pPr>
        <w:spacing w:after="0" w:line="240" w:lineRule="auto"/>
        <w:jc w:val="both"/>
        <w:rPr>
          <w:rFonts w:cstheme="minorHAnsi"/>
          <w:sz w:val="24"/>
          <w:szCs w:val="24"/>
          <w:u w:val="single"/>
          <w:lang w:val="en-GB"/>
        </w:rPr>
      </w:pPr>
    </w:p>
    <w:p w:rsidR="00D00481" w:rsidRPr="004A724C" w:rsidRDefault="00320931" w:rsidP="004A724C">
      <w:pPr>
        <w:pStyle w:val="ListParagraph"/>
        <w:numPr>
          <w:ilvl w:val="0"/>
          <w:numId w:val="17"/>
        </w:numPr>
        <w:spacing w:after="15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9A2240">
        <w:rPr>
          <w:rFonts w:eastAsia="Times New Roman" w:cstheme="minorHAnsi"/>
          <w:sz w:val="24"/>
          <w:szCs w:val="24"/>
          <w:lang w:val="en-GB" w:eastAsia="en-GB"/>
        </w:rPr>
        <w:t>Laboratory fridge/freezers must only be purchased through the Agresso purchasing system under product code P230110</w:t>
      </w:r>
    </w:p>
    <w:p w:rsidR="00D00481" w:rsidRPr="004A724C" w:rsidRDefault="00D00481" w:rsidP="004A72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 xml:space="preserve">Laboratory Services Manager 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>must</w:t>
      </w:r>
      <w:r w:rsidRPr="009A2240">
        <w:rPr>
          <w:rFonts w:eastAsia="Times New Roman" w:cstheme="minorHAnsi"/>
          <w:color w:val="000000"/>
          <w:sz w:val="24"/>
          <w:szCs w:val="24"/>
        </w:rPr>
        <w:t xml:space="preserve"> approve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 xml:space="preserve"> all </w:t>
      </w:r>
      <w:r w:rsidR="006B6FEA">
        <w:rPr>
          <w:rFonts w:eastAsia="Times New Roman" w:cstheme="minorHAnsi"/>
          <w:color w:val="000000"/>
          <w:sz w:val="24"/>
          <w:szCs w:val="24"/>
        </w:rPr>
        <w:t xml:space="preserve">laboratory 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>freezer</w:t>
      </w:r>
      <w:r w:rsidRPr="009A2240">
        <w:rPr>
          <w:rFonts w:eastAsia="Times New Roman" w:cstheme="minorHAnsi"/>
          <w:color w:val="000000"/>
          <w:sz w:val="24"/>
          <w:szCs w:val="24"/>
        </w:rPr>
        <w:t xml:space="preserve"> purchases in ITD 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 xml:space="preserve">and be notified of any </w:t>
      </w:r>
      <w:r w:rsidR="006B6FEA">
        <w:rPr>
          <w:rFonts w:eastAsia="Times New Roman" w:cstheme="minorHAnsi"/>
          <w:color w:val="000000"/>
          <w:sz w:val="24"/>
          <w:szCs w:val="24"/>
        </w:rPr>
        <w:t xml:space="preserve">laboratory 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 xml:space="preserve">freezer removed from the Faculty </w:t>
      </w:r>
      <w:r w:rsidRPr="009A2240">
        <w:rPr>
          <w:rFonts w:eastAsia="Times New Roman" w:cstheme="minorHAnsi"/>
          <w:color w:val="000000"/>
          <w:sz w:val="24"/>
          <w:szCs w:val="24"/>
        </w:rPr>
        <w:t>to enable upkeep of an accurate freezer inventory</w:t>
      </w:r>
    </w:p>
    <w:p w:rsidR="00F93897" w:rsidRPr="004A724C" w:rsidRDefault="00273B25" w:rsidP="00F938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 xml:space="preserve">Only </w:t>
      </w:r>
      <w:r w:rsidR="00D00481" w:rsidRPr="009A2240">
        <w:rPr>
          <w:rFonts w:eastAsia="Times New Roman" w:cstheme="minorHAnsi"/>
          <w:color w:val="000000"/>
          <w:sz w:val="24"/>
          <w:szCs w:val="24"/>
        </w:rPr>
        <w:t xml:space="preserve">High Energy Efficient (HEF) </w:t>
      </w:r>
      <w:r w:rsidR="00111091">
        <w:rPr>
          <w:rFonts w:eastAsia="Times New Roman" w:cstheme="minorHAnsi"/>
          <w:color w:val="000000"/>
          <w:sz w:val="24"/>
          <w:szCs w:val="24"/>
        </w:rPr>
        <w:t xml:space="preserve">Ultra Low temperature Eppendorf </w:t>
      </w:r>
      <w:r w:rsidR="00D00481" w:rsidRPr="009A2240">
        <w:rPr>
          <w:rFonts w:eastAsia="Times New Roman" w:cstheme="minorHAnsi"/>
          <w:color w:val="000000"/>
          <w:sz w:val="24"/>
          <w:szCs w:val="24"/>
        </w:rPr>
        <w:t>New Brunswick Scientific</w:t>
      </w:r>
      <w:r w:rsidRPr="009A22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11091">
        <w:rPr>
          <w:rFonts w:eastAsia="Times New Roman" w:cstheme="minorHAnsi"/>
          <w:color w:val="000000"/>
          <w:sz w:val="24"/>
          <w:szCs w:val="24"/>
        </w:rPr>
        <w:t xml:space="preserve">and -20 Liebherr  A rated energy efficient models </w:t>
      </w:r>
      <w:r w:rsidR="00111091" w:rsidRPr="009A2240">
        <w:rPr>
          <w:rFonts w:eastAsia="Times New Roman" w:cstheme="minorHAnsi"/>
          <w:color w:val="000000"/>
          <w:sz w:val="24"/>
          <w:szCs w:val="24"/>
        </w:rPr>
        <w:t>to be purchased</w:t>
      </w:r>
    </w:p>
    <w:p w:rsidR="004D2D22" w:rsidRPr="00F61C7D" w:rsidRDefault="00452D11" w:rsidP="00F938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 xml:space="preserve">Laboratory Services Manager to </w:t>
      </w:r>
      <w:r w:rsidR="00584801" w:rsidRPr="009A2240">
        <w:rPr>
          <w:rFonts w:eastAsia="Times New Roman" w:cstheme="minorHAnsi"/>
          <w:color w:val="000000"/>
          <w:sz w:val="24"/>
          <w:szCs w:val="24"/>
        </w:rPr>
        <w:t>sustain a</w:t>
      </w:r>
      <w:r w:rsidR="00584801" w:rsidRPr="009A2240">
        <w:rPr>
          <w:rFonts w:eastAsia="Times New Roman" w:cstheme="minorHAnsi"/>
          <w:color w:val="000000"/>
          <w:sz w:val="24"/>
          <w:szCs w:val="24"/>
          <w:lang w:val="en-GB"/>
        </w:rPr>
        <w:t xml:space="preserve"> programme</w:t>
      </w:r>
      <w:r w:rsidR="00111091">
        <w:rPr>
          <w:rFonts w:eastAsia="Times New Roman" w:cstheme="minorHAnsi"/>
          <w:color w:val="000000"/>
          <w:sz w:val="24"/>
          <w:szCs w:val="24"/>
        </w:rPr>
        <w:t xml:space="preserve"> of freezer renewal</w:t>
      </w:r>
    </w:p>
    <w:p w:rsidR="00584801" w:rsidRPr="004A724C" w:rsidRDefault="00111091" w:rsidP="00F93897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en-GB"/>
        </w:rPr>
      </w:pPr>
      <w:r>
        <w:rPr>
          <w:rFonts w:cstheme="minorHAnsi"/>
          <w:b/>
          <w:sz w:val="28"/>
          <w:szCs w:val="28"/>
          <w:u w:val="single"/>
          <w:lang w:val="en-GB"/>
        </w:rPr>
        <w:lastRenderedPageBreak/>
        <w:t>Maintenance &amp; Good H</w:t>
      </w:r>
      <w:r w:rsidR="00584801" w:rsidRPr="004A724C">
        <w:rPr>
          <w:rFonts w:cstheme="minorHAnsi"/>
          <w:b/>
          <w:sz w:val="28"/>
          <w:szCs w:val="28"/>
          <w:u w:val="single"/>
          <w:lang w:val="en-GB"/>
        </w:rPr>
        <w:t>ousekeeping</w:t>
      </w:r>
    </w:p>
    <w:p w:rsidR="00F93897" w:rsidRPr="009A2240" w:rsidRDefault="00F93897" w:rsidP="00584801">
      <w:pPr>
        <w:spacing w:after="0" w:line="240" w:lineRule="auto"/>
        <w:rPr>
          <w:rFonts w:cstheme="minorHAnsi"/>
          <w:b/>
          <w:sz w:val="24"/>
          <w:szCs w:val="24"/>
          <w:u w:val="single"/>
          <w:lang w:val="en-GB"/>
        </w:rPr>
      </w:pPr>
    </w:p>
    <w:p w:rsidR="00584801" w:rsidRPr="009A2240" w:rsidRDefault="00584801" w:rsidP="00584801">
      <w:pPr>
        <w:spacing w:after="0" w:line="240" w:lineRule="auto"/>
        <w:rPr>
          <w:rFonts w:cstheme="minorHAnsi"/>
          <w:b/>
          <w:sz w:val="24"/>
          <w:szCs w:val="24"/>
          <w:u w:val="single"/>
          <w:lang w:val="en-GB"/>
        </w:rPr>
      </w:pPr>
    </w:p>
    <w:p w:rsidR="002175E0" w:rsidRPr="004A724C" w:rsidRDefault="00584801" w:rsidP="004A72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>Ensure all freezers operate within manufacturer’s recommendations and simple maintenance tasks carried out on a regular basis to avoid compressors overheating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7F0583" w:rsidRPr="009A2240">
        <w:rPr>
          <w:rFonts w:cstheme="minorHAnsi"/>
          <w:sz w:val="24"/>
          <w:szCs w:val="24"/>
          <w:lang w:val="en-GB"/>
        </w:rPr>
        <w:t>Laboratory staff should u</w:t>
      </w:r>
      <w:r w:rsidRPr="009A2240">
        <w:rPr>
          <w:rFonts w:cstheme="minorHAnsi"/>
          <w:sz w:val="24"/>
          <w:szCs w:val="24"/>
          <w:lang w:val="en-GB"/>
        </w:rPr>
        <w:t>ndertake</w:t>
      </w:r>
      <w:r w:rsidR="00497D92" w:rsidRPr="009A2240">
        <w:rPr>
          <w:rFonts w:cstheme="minorHAnsi"/>
          <w:sz w:val="24"/>
          <w:szCs w:val="24"/>
          <w:lang w:val="en-GB"/>
        </w:rPr>
        <w:t xml:space="preserve"> regular</w:t>
      </w:r>
      <w:r w:rsidRPr="009A2240">
        <w:rPr>
          <w:rFonts w:cstheme="minorHAnsi"/>
          <w:sz w:val="24"/>
          <w:szCs w:val="24"/>
          <w:lang w:val="en-GB"/>
        </w:rPr>
        <w:t xml:space="preserve"> cleaning of </w:t>
      </w:r>
      <w:r w:rsidR="00F93897" w:rsidRPr="009A2240">
        <w:rPr>
          <w:rFonts w:cstheme="minorHAnsi"/>
          <w:sz w:val="24"/>
          <w:szCs w:val="24"/>
          <w:lang w:val="en-GB"/>
        </w:rPr>
        <w:t xml:space="preserve">freezer </w:t>
      </w:r>
      <w:r w:rsidR="00E53B6A" w:rsidRPr="009A2240">
        <w:rPr>
          <w:rFonts w:cstheme="minorHAnsi"/>
          <w:sz w:val="24"/>
          <w:szCs w:val="24"/>
          <w:lang w:val="en-GB"/>
        </w:rPr>
        <w:t>filters</w:t>
      </w:r>
      <w:r w:rsidR="002175E0" w:rsidRPr="009A2240">
        <w:rPr>
          <w:rFonts w:cstheme="minorHAnsi"/>
          <w:sz w:val="24"/>
          <w:szCs w:val="24"/>
        </w:rPr>
        <w:t xml:space="preserve"> as per manufacturer's instructions or on a three monthly schedule</w:t>
      </w:r>
      <w:r w:rsidR="00E53B6A" w:rsidRPr="009A2240">
        <w:rPr>
          <w:rFonts w:cstheme="minorHAnsi"/>
          <w:sz w:val="24"/>
          <w:szCs w:val="24"/>
          <w:lang w:val="en-GB"/>
        </w:rPr>
        <w:t xml:space="preserve">; </w:t>
      </w:r>
      <w:r w:rsidR="00F93897" w:rsidRPr="009A2240">
        <w:rPr>
          <w:rFonts w:cstheme="minorHAnsi"/>
          <w:sz w:val="24"/>
          <w:szCs w:val="24"/>
          <w:lang w:val="en-GB"/>
        </w:rPr>
        <w:t>Laboratory Services Manager</w:t>
      </w:r>
      <w:r w:rsidR="00E53B6A" w:rsidRPr="009A2240">
        <w:rPr>
          <w:rFonts w:cstheme="minorHAnsi"/>
          <w:sz w:val="24"/>
          <w:szCs w:val="24"/>
          <w:lang w:val="en-GB"/>
        </w:rPr>
        <w:t xml:space="preserve"> has a</w:t>
      </w:r>
      <w:r w:rsidR="00520276" w:rsidRPr="009A2240">
        <w:rPr>
          <w:rFonts w:cstheme="minorHAnsi"/>
          <w:sz w:val="24"/>
          <w:szCs w:val="24"/>
          <w:lang w:val="en-GB"/>
        </w:rPr>
        <w:t xml:space="preserve"> vacuum cleaner that can be borrowed</w:t>
      </w:r>
      <w:r w:rsidR="00D95D6A" w:rsidRPr="009A2240">
        <w:rPr>
          <w:rFonts w:cstheme="minorHAnsi"/>
          <w:sz w:val="24"/>
          <w:szCs w:val="24"/>
          <w:lang w:val="en-GB"/>
        </w:rPr>
        <w:t xml:space="preserve"> for this purpose</w:t>
      </w:r>
    </w:p>
    <w:p w:rsidR="00E001A6" w:rsidRPr="004A724C" w:rsidRDefault="00D84CC2" w:rsidP="004A72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>Ensure freezer</w:t>
      </w:r>
      <w:r w:rsidR="002175E0" w:rsidRPr="009A2240">
        <w:rPr>
          <w:rFonts w:eastAsia="Times New Roman" w:cstheme="minorHAnsi"/>
          <w:color w:val="000000"/>
          <w:sz w:val="24"/>
          <w:szCs w:val="24"/>
        </w:rPr>
        <w:t>s</w:t>
      </w:r>
      <w:r w:rsidRPr="009A2240">
        <w:rPr>
          <w:rFonts w:eastAsia="Times New Roman" w:cstheme="minorHAnsi"/>
          <w:color w:val="000000"/>
          <w:sz w:val="24"/>
          <w:szCs w:val="24"/>
        </w:rPr>
        <w:t xml:space="preserve"> are on emergency power supply</w:t>
      </w:r>
    </w:p>
    <w:p w:rsidR="00DD6978" w:rsidRPr="004A724C" w:rsidRDefault="00E001A6" w:rsidP="004A72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000000" w:themeColor="text1"/>
          <w:sz w:val="24"/>
          <w:szCs w:val="24"/>
          <w:u w:val="single"/>
          <w:lang w:val="en-GB"/>
        </w:rPr>
      </w:pPr>
      <w:r w:rsidRPr="009A2240">
        <w:rPr>
          <w:rFonts w:cstheme="minorHAnsi"/>
          <w:color w:val="000000" w:themeColor="text1"/>
          <w:sz w:val="24"/>
          <w:szCs w:val="24"/>
          <w:lang w:val="en-GB"/>
        </w:rPr>
        <w:t>Freezers to be defrosted on a regular basis (</w:t>
      </w:r>
      <w:r w:rsidR="001602A6" w:rsidRPr="009A2240">
        <w:rPr>
          <w:rFonts w:cstheme="minorHAnsi"/>
          <w:color w:val="000000" w:themeColor="text1"/>
          <w:sz w:val="24"/>
          <w:szCs w:val="24"/>
          <w:lang w:val="en-GB"/>
        </w:rPr>
        <w:t xml:space="preserve">minimum of </w:t>
      </w:r>
      <w:r w:rsidRPr="009A2240">
        <w:rPr>
          <w:rFonts w:cstheme="minorHAnsi"/>
          <w:color w:val="000000" w:themeColor="text1"/>
          <w:sz w:val="24"/>
          <w:szCs w:val="24"/>
          <w:lang w:val="en-GB"/>
        </w:rPr>
        <w:t xml:space="preserve">once every 3 years) as per Laboratory </w:t>
      </w:r>
      <w:r w:rsidR="00F93897" w:rsidRPr="009A2240">
        <w:rPr>
          <w:rFonts w:cstheme="minorHAnsi"/>
          <w:color w:val="000000" w:themeColor="text1"/>
          <w:sz w:val="24"/>
          <w:szCs w:val="24"/>
          <w:lang w:val="en-GB"/>
        </w:rPr>
        <w:t xml:space="preserve">Services </w:t>
      </w:r>
      <w:r w:rsidRPr="009A2240">
        <w:rPr>
          <w:rFonts w:cstheme="minorHAnsi"/>
          <w:color w:val="000000" w:themeColor="text1"/>
          <w:sz w:val="24"/>
          <w:szCs w:val="24"/>
          <w:lang w:val="en-GB"/>
        </w:rPr>
        <w:t>Manager</w:t>
      </w:r>
      <w:r w:rsidR="00F93897" w:rsidRPr="009A2240">
        <w:rPr>
          <w:rFonts w:cstheme="minorHAnsi"/>
          <w:color w:val="000000" w:themeColor="text1"/>
          <w:sz w:val="24"/>
          <w:szCs w:val="24"/>
          <w:lang w:val="en-GB"/>
        </w:rPr>
        <w:t>’</w:t>
      </w:r>
      <w:r w:rsidRPr="009A2240">
        <w:rPr>
          <w:rFonts w:cstheme="minorHAnsi"/>
          <w:color w:val="000000" w:themeColor="text1"/>
          <w:sz w:val="24"/>
          <w:szCs w:val="24"/>
          <w:lang w:val="en-GB"/>
        </w:rPr>
        <w:t xml:space="preserve">s Schedule to enable a review </w:t>
      </w:r>
      <w:r w:rsidR="00E53B6A" w:rsidRPr="009A2240">
        <w:rPr>
          <w:rFonts w:cstheme="minorHAnsi"/>
          <w:color w:val="000000" w:themeColor="text1"/>
          <w:sz w:val="24"/>
          <w:szCs w:val="24"/>
          <w:lang w:val="en-GB"/>
        </w:rPr>
        <w:t xml:space="preserve">of </w:t>
      </w:r>
      <w:r w:rsidRPr="009A2240">
        <w:rPr>
          <w:rFonts w:cstheme="minorHAnsi"/>
          <w:color w:val="000000" w:themeColor="text1"/>
          <w:sz w:val="24"/>
          <w:szCs w:val="24"/>
          <w:lang w:val="en-GB"/>
        </w:rPr>
        <w:t xml:space="preserve">contents </w:t>
      </w:r>
      <w:r w:rsidR="00F93897" w:rsidRPr="009A2240">
        <w:rPr>
          <w:rFonts w:cstheme="minorHAnsi"/>
          <w:color w:val="000000" w:themeColor="text1"/>
          <w:sz w:val="24"/>
          <w:szCs w:val="24"/>
          <w:lang w:val="en-GB"/>
        </w:rPr>
        <w:t>and to discard samples no longer viable or valuable</w:t>
      </w:r>
    </w:p>
    <w:p w:rsidR="00DD6978" w:rsidRPr="004A724C" w:rsidRDefault="00111091" w:rsidP="004A72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F</w:t>
      </w:r>
      <w:r w:rsidR="00F93897" w:rsidRPr="009A2240">
        <w:rPr>
          <w:rFonts w:eastAsia="Times New Roman" w:cstheme="minorHAnsi"/>
          <w:color w:val="000000" w:themeColor="text1"/>
          <w:sz w:val="24"/>
          <w:szCs w:val="24"/>
        </w:rPr>
        <w:t xml:space="preserve">reezers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are not </w:t>
      </w:r>
      <w:r w:rsidR="00F93897" w:rsidRPr="009A2240">
        <w:rPr>
          <w:rFonts w:eastAsia="Times New Roman" w:cstheme="minorHAnsi"/>
          <w:color w:val="000000" w:themeColor="text1"/>
          <w:sz w:val="24"/>
          <w:szCs w:val="24"/>
        </w:rPr>
        <w:t>to be placed in corridors</w:t>
      </w:r>
    </w:p>
    <w:p w:rsidR="00D84CC2" w:rsidRPr="00111091" w:rsidRDefault="00D84CC2" w:rsidP="00D84CC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9A2240">
        <w:rPr>
          <w:rFonts w:cstheme="minorHAnsi"/>
          <w:sz w:val="24"/>
          <w:szCs w:val="24"/>
          <w:lang w:val="en-GB"/>
        </w:rPr>
        <w:t xml:space="preserve">A fee </w:t>
      </w:r>
      <w:r w:rsidR="008062AE" w:rsidRPr="009A2240">
        <w:rPr>
          <w:rFonts w:cstheme="minorHAnsi"/>
          <w:sz w:val="24"/>
          <w:szCs w:val="24"/>
          <w:lang w:val="en-GB"/>
        </w:rPr>
        <w:t xml:space="preserve">of </w:t>
      </w:r>
      <w:r w:rsidR="00DD6978" w:rsidRPr="009A2240">
        <w:rPr>
          <w:rFonts w:cstheme="minorHAnsi"/>
          <w:sz w:val="24"/>
          <w:szCs w:val="24"/>
          <w:lang w:val="en-GB"/>
        </w:rPr>
        <w:t>£</w:t>
      </w:r>
      <w:r w:rsidRPr="009A2240">
        <w:rPr>
          <w:rFonts w:cstheme="minorHAnsi"/>
          <w:sz w:val="24"/>
          <w:szCs w:val="24"/>
          <w:lang w:val="en-GB"/>
        </w:rPr>
        <w:t>8</w:t>
      </w:r>
      <w:r w:rsidR="00DD6978" w:rsidRPr="009A2240">
        <w:rPr>
          <w:rFonts w:cstheme="minorHAnsi"/>
          <w:sz w:val="24"/>
          <w:szCs w:val="24"/>
          <w:lang w:val="en-GB"/>
        </w:rPr>
        <w:t>04</w:t>
      </w:r>
      <w:r w:rsidRPr="009A2240">
        <w:rPr>
          <w:rFonts w:cstheme="minorHAnsi"/>
          <w:sz w:val="24"/>
          <w:szCs w:val="24"/>
          <w:lang w:val="en-GB"/>
        </w:rPr>
        <w:t xml:space="preserve"> will be charged annually for storage and monitoring of any non ITD freezer </w:t>
      </w:r>
    </w:p>
    <w:p w:rsidR="00346481" w:rsidRPr="004A724C" w:rsidRDefault="00E001A6" w:rsidP="004A72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9A2240">
        <w:rPr>
          <w:rFonts w:eastAsia="Times New Roman" w:cstheme="minorHAnsi"/>
          <w:sz w:val="24"/>
          <w:szCs w:val="24"/>
        </w:rPr>
        <w:t>Faculty emergency freezers located on 2</w:t>
      </w:r>
      <w:r w:rsidRPr="009A2240">
        <w:rPr>
          <w:rFonts w:eastAsia="Times New Roman" w:cstheme="minorHAnsi"/>
          <w:sz w:val="24"/>
          <w:szCs w:val="24"/>
          <w:vertAlign w:val="superscript"/>
        </w:rPr>
        <w:t>nd</w:t>
      </w:r>
      <w:r w:rsidRPr="009A2240">
        <w:rPr>
          <w:rFonts w:eastAsia="Times New Roman" w:cstheme="minorHAnsi"/>
          <w:sz w:val="24"/>
          <w:szCs w:val="24"/>
        </w:rPr>
        <w:t xml:space="preserve"> Floor Gower Street to be used only with agreement of L</w:t>
      </w:r>
      <w:r w:rsidR="00F93897" w:rsidRPr="009A2240">
        <w:rPr>
          <w:rFonts w:eastAsia="Times New Roman" w:cstheme="minorHAnsi"/>
          <w:sz w:val="24"/>
          <w:szCs w:val="24"/>
        </w:rPr>
        <w:t xml:space="preserve">aboratory </w:t>
      </w:r>
      <w:r w:rsidRPr="009A2240">
        <w:rPr>
          <w:rFonts w:eastAsia="Times New Roman" w:cstheme="minorHAnsi"/>
          <w:sz w:val="24"/>
          <w:szCs w:val="24"/>
        </w:rPr>
        <w:t>S</w:t>
      </w:r>
      <w:r w:rsidR="00F93897" w:rsidRPr="009A2240">
        <w:rPr>
          <w:rFonts w:eastAsia="Times New Roman" w:cstheme="minorHAnsi"/>
          <w:sz w:val="24"/>
          <w:szCs w:val="24"/>
        </w:rPr>
        <w:t xml:space="preserve">ervices </w:t>
      </w:r>
      <w:r w:rsidRPr="009A2240">
        <w:rPr>
          <w:rFonts w:eastAsia="Times New Roman" w:cstheme="minorHAnsi"/>
          <w:sz w:val="24"/>
          <w:szCs w:val="24"/>
        </w:rPr>
        <w:t>M</w:t>
      </w:r>
      <w:r w:rsidR="00F93897" w:rsidRPr="009A2240">
        <w:rPr>
          <w:rFonts w:eastAsia="Times New Roman" w:cstheme="minorHAnsi"/>
          <w:sz w:val="24"/>
          <w:szCs w:val="24"/>
        </w:rPr>
        <w:t>anager</w:t>
      </w:r>
      <w:r w:rsidRPr="009A2240">
        <w:rPr>
          <w:rFonts w:eastAsia="Times New Roman" w:cstheme="minorHAnsi"/>
          <w:sz w:val="24"/>
          <w:szCs w:val="24"/>
        </w:rPr>
        <w:t xml:space="preserve"> and n</w:t>
      </w:r>
      <w:r w:rsidR="00E53B6A" w:rsidRPr="009A2240">
        <w:rPr>
          <w:rFonts w:eastAsia="Times New Roman" w:cstheme="minorHAnsi"/>
          <w:sz w:val="24"/>
          <w:szCs w:val="24"/>
        </w:rPr>
        <w:t>ever</w:t>
      </w:r>
      <w:r w:rsidRPr="009A2240">
        <w:rPr>
          <w:rFonts w:eastAsia="Times New Roman" w:cstheme="minorHAnsi"/>
          <w:sz w:val="24"/>
          <w:szCs w:val="24"/>
        </w:rPr>
        <w:t xml:space="preserve"> for long term storage. Any items stored without agreement will be discarded</w:t>
      </w:r>
    </w:p>
    <w:p w:rsidR="00E001A6" w:rsidRPr="004A724C" w:rsidRDefault="00346481" w:rsidP="004A724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9A2240">
        <w:rPr>
          <w:rFonts w:cstheme="minorHAnsi"/>
          <w:sz w:val="24"/>
          <w:szCs w:val="24"/>
          <w:lang w:val="en-GB"/>
        </w:rPr>
        <w:t>Periodic rationalization of freezer contents is strongly encouraged</w:t>
      </w:r>
    </w:p>
    <w:p w:rsidR="00C4603F" w:rsidRPr="009A2240" w:rsidRDefault="00C4603F" w:rsidP="00C460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u w:val="single"/>
          <w:lang w:val="en-GB"/>
        </w:rPr>
      </w:pPr>
      <w:r w:rsidRPr="009A2240">
        <w:rPr>
          <w:rFonts w:cstheme="minorHAnsi"/>
          <w:sz w:val="24"/>
          <w:szCs w:val="24"/>
          <w:lang w:val="en-GB"/>
        </w:rPr>
        <w:t xml:space="preserve">When staff/students leave the school the line manager is responsible for any items left stored in freezers  </w:t>
      </w:r>
    </w:p>
    <w:p w:rsidR="00F93897" w:rsidRPr="009A2240" w:rsidRDefault="00F93897" w:rsidP="00E001A6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:rsidR="00F93897" w:rsidRPr="009A2240" w:rsidRDefault="00F93897" w:rsidP="00E001A6">
      <w:pPr>
        <w:pStyle w:val="ListParagraph"/>
        <w:rPr>
          <w:rFonts w:cstheme="minorHAnsi"/>
          <w:sz w:val="24"/>
          <w:szCs w:val="24"/>
          <w:u w:val="single"/>
          <w:lang w:val="en-GB"/>
        </w:rPr>
      </w:pPr>
    </w:p>
    <w:p w:rsidR="00E001A6" w:rsidRPr="004A724C" w:rsidRDefault="00E53B6A" w:rsidP="00E001A6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  <w:lang w:val="en-GB"/>
        </w:rPr>
      </w:pPr>
      <w:r w:rsidRPr="004A724C">
        <w:rPr>
          <w:rFonts w:cstheme="minorHAnsi"/>
          <w:b/>
          <w:sz w:val="28"/>
          <w:szCs w:val="28"/>
          <w:u w:val="single"/>
          <w:lang w:val="en-GB"/>
        </w:rPr>
        <w:t>F</w:t>
      </w:r>
      <w:r w:rsidR="00E001A6" w:rsidRPr="004A724C">
        <w:rPr>
          <w:rFonts w:cstheme="minorHAnsi"/>
          <w:b/>
          <w:sz w:val="28"/>
          <w:szCs w:val="28"/>
          <w:u w:val="single"/>
          <w:lang w:val="en-GB"/>
        </w:rPr>
        <w:t xml:space="preserve">reezer </w:t>
      </w:r>
      <w:r w:rsidR="00F93897" w:rsidRPr="004A724C">
        <w:rPr>
          <w:rFonts w:cstheme="minorHAnsi"/>
          <w:b/>
          <w:sz w:val="28"/>
          <w:szCs w:val="28"/>
          <w:u w:val="single"/>
          <w:lang w:val="en-GB"/>
        </w:rPr>
        <w:t>monitoring</w:t>
      </w:r>
      <w:r w:rsidR="008062AE" w:rsidRPr="004A724C">
        <w:rPr>
          <w:rFonts w:cstheme="minorHAnsi"/>
          <w:b/>
          <w:sz w:val="28"/>
          <w:szCs w:val="28"/>
          <w:u w:val="single"/>
          <w:lang w:val="en-GB"/>
        </w:rPr>
        <w:t xml:space="preserve"> </w:t>
      </w:r>
    </w:p>
    <w:p w:rsidR="00F93897" w:rsidRPr="009A2240" w:rsidRDefault="00F93897" w:rsidP="00E53B6A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:rsidR="00F93897" w:rsidRPr="009A2240" w:rsidRDefault="00F93897" w:rsidP="00F93897">
      <w:pPr>
        <w:pStyle w:val="ListParagraph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111091" w:rsidRPr="004D2D22" w:rsidRDefault="00497D92" w:rsidP="004D2D2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>F</w:t>
      </w:r>
      <w:r w:rsidR="00E001A6" w:rsidRPr="009A2240">
        <w:rPr>
          <w:rFonts w:eastAsia="Times New Roman" w:cstheme="minorHAnsi"/>
          <w:color w:val="000000"/>
          <w:sz w:val="24"/>
          <w:szCs w:val="24"/>
        </w:rPr>
        <w:t xml:space="preserve">reezers 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>will be connecte</w:t>
      </w:r>
      <w:r w:rsidR="00E53B6A" w:rsidRPr="009A2240">
        <w:rPr>
          <w:rFonts w:eastAsia="Times New Roman" w:cstheme="minorHAnsi"/>
          <w:color w:val="000000"/>
          <w:sz w:val="24"/>
          <w:szCs w:val="24"/>
        </w:rPr>
        <w:t>d to</w:t>
      </w:r>
      <w:r w:rsidR="00C42522" w:rsidRPr="009A2240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E53B6A" w:rsidRPr="009A22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A2240">
        <w:rPr>
          <w:rFonts w:eastAsia="Times New Roman" w:cstheme="minorHAnsi"/>
          <w:color w:val="000000"/>
          <w:sz w:val="24"/>
          <w:szCs w:val="24"/>
        </w:rPr>
        <w:t>Monitoring System</w:t>
      </w:r>
      <w:r w:rsidR="00E001A6" w:rsidRPr="009A22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53B6A" w:rsidRPr="009A2240">
        <w:rPr>
          <w:rFonts w:eastAsia="Times New Roman" w:cstheme="minorHAnsi"/>
          <w:color w:val="000000"/>
          <w:sz w:val="24"/>
          <w:szCs w:val="24"/>
        </w:rPr>
        <w:t>by</w:t>
      </w:r>
      <w:r w:rsidR="00E001A6" w:rsidRPr="009A2240">
        <w:rPr>
          <w:rFonts w:eastAsia="Times New Roman" w:cstheme="minorHAnsi"/>
          <w:color w:val="000000"/>
          <w:sz w:val="24"/>
          <w:szCs w:val="24"/>
        </w:rPr>
        <w:t xml:space="preserve"> request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 xml:space="preserve"> to</w:t>
      </w:r>
      <w:r w:rsidR="00C42522" w:rsidRPr="009A2240">
        <w:rPr>
          <w:rFonts w:eastAsia="Times New Roman" w:cstheme="minorHAnsi"/>
          <w:color w:val="000000"/>
          <w:sz w:val="24"/>
          <w:szCs w:val="24"/>
        </w:rPr>
        <w:t xml:space="preserve"> the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 xml:space="preserve"> Laboratory Services Manager</w:t>
      </w:r>
      <w:r w:rsidR="00DD6978" w:rsidRPr="009A2240">
        <w:rPr>
          <w:rFonts w:eastAsia="Times New Roman" w:cstheme="minorHAnsi"/>
          <w:color w:val="000000"/>
          <w:sz w:val="24"/>
          <w:szCs w:val="24"/>
        </w:rPr>
        <w:t xml:space="preserve"> at an annual cost of £200 per freezer</w:t>
      </w:r>
      <w:r w:rsidR="00F93897" w:rsidRPr="009A224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C42522" w:rsidRPr="009A2240">
        <w:rPr>
          <w:rFonts w:eastAsia="Times New Roman" w:cstheme="minorHAnsi"/>
          <w:color w:val="000000"/>
          <w:sz w:val="24"/>
          <w:szCs w:val="24"/>
        </w:rPr>
        <w:t>The c</w:t>
      </w:r>
      <w:r w:rsidR="00E001A6" w:rsidRPr="009A2240">
        <w:rPr>
          <w:rFonts w:eastAsia="Times New Roman" w:cstheme="minorHAnsi"/>
          <w:color w:val="000000"/>
          <w:sz w:val="24"/>
          <w:szCs w:val="24"/>
        </w:rPr>
        <w:t xml:space="preserve">ost of </w:t>
      </w:r>
      <w:r w:rsidR="004C6509" w:rsidRPr="009A2240">
        <w:rPr>
          <w:rFonts w:eastAsia="Times New Roman" w:cstheme="minorHAnsi"/>
          <w:color w:val="000000"/>
          <w:sz w:val="24"/>
          <w:szCs w:val="24"/>
        </w:rPr>
        <w:t xml:space="preserve">sensors </w:t>
      </w:r>
      <w:r w:rsidR="00E001A6" w:rsidRPr="009A2240">
        <w:rPr>
          <w:rFonts w:eastAsia="Times New Roman" w:cstheme="minorHAnsi"/>
          <w:color w:val="000000"/>
          <w:sz w:val="24"/>
          <w:szCs w:val="24"/>
        </w:rPr>
        <w:t>to be recharged to</w:t>
      </w:r>
      <w:r w:rsidR="00EA79F4" w:rsidRPr="009A2240">
        <w:rPr>
          <w:rFonts w:eastAsia="Times New Roman" w:cstheme="minorHAnsi"/>
          <w:color w:val="000000"/>
          <w:sz w:val="24"/>
          <w:szCs w:val="24"/>
        </w:rPr>
        <w:t xml:space="preserve"> groups</w:t>
      </w:r>
      <w:r w:rsidR="00E001A6" w:rsidRPr="009A2240">
        <w:rPr>
          <w:rFonts w:eastAsia="Times New Roman" w:cstheme="minorHAnsi"/>
          <w:color w:val="000000"/>
          <w:sz w:val="24"/>
          <w:szCs w:val="24"/>
        </w:rPr>
        <w:t xml:space="preserve"> research grants</w:t>
      </w:r>
    </w:p>
    <w:p w:rsidR="00733371" w:rsidRPr="004A724C" w:rsidRDefault="00DA5379" w:rsidP="004A724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>L</w:t>
      </w:r>
      <w:r w:rsidR="008062AE" w:rsidRPr="009A2240">
        <w:rPr>
          <w:rFonts w:eastAsia="Times New Roman" w:cstheme="minorHAnsi"/>
          <w:color w:val="000000"/>
          <w:sz w:val="24"/>
          <w:szCs w:val="24"/>
        </w:rPr>
        <w:t>aboratory staff</w:t>
      </w:r>
      <w:r w:rsidR="00A85054" w:rsidRPr="009A2240">
        <w:rPr>
          <w:rFonts w:eastAsia="Times New Roman" w:cstheme="minorHAnsi"/>
          <w:color w:val="000000"/>
          <w:sz w:val="24"/>
          <w:szCs w:val="24"/>
        </w:rPr>
        <w:t>’</w:t>
      </w:r>
      <w:r w:rsidR="002175E0" w:rsidRPr="009A2240">
        <w:rPr>
          <w:rFonts w:eastAsia="Times New Roman" w:cstheme="minorHAnsi"/>
          <w:color w:val="000000"/>
          <w:sz w:val="24"/>
          <w:szCs w:val="24"/>
        </w:rPr>
        <w:t>s</w:t>
      </w:r>
      <w:r w:rsidRPr="009A2240">
        <w:rPr>
          <w:rFonts w:eastAsia="Times New Roman" w:cstheme="minorHAnsi"/>
          <w:color w:val="000000"/>
          <w:sz w:val="24"/>
          <w:szCs w:val="24"/>
        </w:rPr>
        <w:t xml:space="preserve"> responsibilities:</w:t>
      </w:r>
      <w:r w:rsidR="008062AE" w:rsidRPr="009A2240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2175E0" w:rsidRPr="004A724C" w:rsidRDefault="00733371" w:rsidP="004A7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9A2240">
        <w:rPr>
          <w:rFonts w:eastAsia="Times New Roman" w:cstheme="minorHAnsi"/>
          <w:color w:val="000000"/>
          <w:sz w:val="24"/>
          <w:szCs w:val="24"/>
          <w:lang w:val="en-GB"/>
        </w:rPr>
        <w:t xml:space="preserve">Respond to an out of hour’s emergency call from the </w:t>
      </w:r>
      <w:r w:rsidR="004C6509" w:rsidRPr="009A2240">
        <w:rPr>
          <w:rFonts w:eastAsia="Times New Roman" w:cstheme="minorHAnsi"/>
          <w:color w:val="000000"/>
          <w:sz w:val="24"/>
          <w:szCs w:val="24"/>
          <w:lang w:val="en-GB"/>
        </w:rPr>
        <w:t>monitoring</w:t>
      </w:r>
      <w:r w:rsidRPr="009A2240">
        <w:rPr>
          <w:rFonts w:eastAsia="Times New Roman" w:cstheme="minorHAnsi"/>
          <w:color w:val="000000"/>
          <w:sz w:val="24"/>
          <w:szCs w:val="24"/>
          <w:lang w:val="en-GB"/>
        </w:rPr>
        <w:t xml:space="preserve"> system following the School’s Lone Working Policy and ensure their own personal safety. The faculty will reimburse reaso</w:t>
      </w:r>
      <w:r w:rsidR="00D95D6A" w:rsidRPr="009A2240">
        <w:rPr>
          <w:rFonts w:eastAsia="Times New Roman" w:cstheme="minorHAnsi"/>
          <w:color w:val="000000"/>
          <w:sz w:val="24"/>
          <w:szCs w:val="24"/>
          <w:lang w:val="en-GB"/>
        </w:rPr>
        <w:t>nable out of hours travel costs</w:t>
      </w:r>
    </w:p>
    <w:p w:rsidR="00C42522" w:rsidRPr="004A724C" w:rsidRDefault="002175E0" w:rsidP="004A7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>Provide</w:t>
      </w:r>
      <w:r w:rsidR="00A85054" w:rsidRPr="009A22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42522" w:rsidRPr="009A2240">
        <w:rPr>
          <w:rFonts w:eastAsia="Times New Roman" w:cstheme="minorHAnsi"/>
          <w:color w:val="000000"/>
          <w:sz w:val="24"/>
          <w:szCs w:val="24"/>
        </w:rPr>
        <w:t xml:space="preserve">the Laboratory Services Manager with </w:t>
      </w:r>
      <w:r w:rsidR="00A85054" w:rsidRPr="009A2240">
        <w:rPr>
          <w:rFonts w:eastAsia="Times New Roman" w:cstheme="minorHAnsi"/>
          <w:color w:val="000000"/>
          <w:sz w:val="24"/>
          <w:szCs w:val="24"/>
        </w:rPr>
        <w:t>a minimum of</w:t>
      </w:r>
      <w:r w:rsidR="00DA5379" w:rsidRPr="009A22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84CC2" w:rsidRPr="009A2240">
        <w:rPr>
          <w:rFonts w:eastAsia="Times New Roman" w:cstheme="minorHAnsi"/>
          <w:color w:val="000000"/>
          <w:sz w:val="24"/>
          <w:szCs w:val="24"/>
        </w:rPr>
        <w:t>primary and secondary emergency contacts that must be contactable outside normal business hours</w:t>
      </w:r>
    </w:p>
    <w:p w:rsidR="00520276" w:rsidRPr="004A724C" w:rsidRDefault="00DA5379" w:rsidP="004A7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9A2240">
        <w:rPr>
          <w:rFonts w:eastAsia="Times New Roman" w:cstheme="minorHAnsi"/>
          <w:color w:val="000000"/>
          <w:sz w:val="24"/>
          <w:szCs w:val="24"/>
        </w:rPr>
        <w:t>E</w:t>
      </w:r>
      <w:r w:rsidR="00497D92" w:rsidRPr="009A2240">
        <w:rPr>
          <w:rFonts w:eastAsia="Times New Roman" w:cstheme="minorHAnsi"/>
          <w:color w:val="000000"/>
          <w:sz w:val="24"/>
          <w:szCs w:val="24"/>
        </w:rPr>
        <w:t xml:space="preserve">nsure </w:t>
      </w:r>
      <w:r w:rsidR="004C6509" w:rsidRPr="009A2240">
        <w:rPr>
          <w:rFonts w:eastAsia="Times New Roman" w:cstheme="minorHAnsi"/>
          <w:color w:val="000000"/>
          <w:sz w:val="24"/>
          <w:szCs w:val="24"/>
        </w:rPr>
        <w:t>their contact details are kept up to date on the monitoring system</w:t>
      </w:r>
      <w:r w:rsidR="00497D92" w:rsidRPr="009A2240">
        <w:rPr>
          <w:rFonts w:eastAsia="Times New Roman" w:cstheme="minorHAnsi"/>
          <w:color w:val="000000"/>
          <w:sz w:val="24"/>
          <w:szCs w:val="24"/>
        </w:rPr>
        <w:t>.</w:t>
      </w:r>
      <w:r w:rsidR="00A85054" w:rsidRPr="009A224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7D92" w:rsidRPr="009A2240">
        <w:rPr>
          <w:rFonts w:eastAsia="Times New Roman" w:cstheme="minorHAnsi"/>
          <w:color w:val="000000"/>
          <w:sz w:val="24"/>
          <w:szCs w:val="24"/>
          <w:u w:val="single"/>
        </w:rPr>
        <w:t>There will be no liability for out of date contact details</w:t>
      </w:r>
    </w:p>
    <w:p w:rsidR="00AE2231" w:rsidRPr="00111091" w:rsidRDefault="00A85054" w:rsidP="004A72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9A2240">
        <w:rPr>
          <w:rFonts w:eastAsia="Times New Roman" w:cstheme="minorHAnsi"/>
          <w:color w:val="000000"/>
          <w:sz w:val="24"/>
          <w:szCs w:val="24"/>
          <w:lang w:val="en-GB"/>
        </w:rPr>
        <w:t>Conduct regular visual checks in addition to the monitoring system</w:t>
      </w:r>
    </w:p>
    <w:p w:rsidR="00111091" w:rsidRPr="004A724C" w:rsidRDefault="00111091" w:rsidP="00111091">
      <w:pPr>
        <w:pStyle w:val="ListParagraph"/>
        <w:spacing w:after="0" w:line="240" w:lineRule="auto"/>
        <w:ind w:left="1440"/>
        <w:jc w:val="both"/>
        <w:rPr>
          <w:rFonts w:cstheme="minorHAnsi"/>
          <w:b/>
          <w:sz w:val="24"/>
          <w:szCs w:val="24"/>
          <w:u w:val="single"/>
          <w:lang w:val="en-GB"/>
        </w:rPr>
      </w:pPr>
    </w:p>
    <w:p w:rsidR="00D00481" w:rsidRPr="004D2D22" w:rsidRDefault="00C42522" w:rsidP="004D2D2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9A2240">
        <w:rPr>
          <w:rFonts w:cstheme="minorHAnsi"/>
          <w:sz w:val="24"/>
          <w:szCs w:val="24"/>
          <w:lang w:val="en-GB"/>
        </w:rPr>
        <w:t>Laboratory S</w:t>
      </w:r>
      <w:r w:rsidR="00AE2231" w:rsidRPr="009A2240">
        <w:rPr>
          <w:rFonts w:cstheme="minorHAnsi"/>
          <w:sz w:val="24"/>
          <w:szCs w:val="24"/>
          <w:lang w:val="en-GB"/>
        </w:rPr>
        <w:t>ervices Manager</w:t>
      </w:r>
      <w:r w:rsidRPr="009A2240">
        <w:rPr>
          <w:rFonts w:cstheme="minorHAnsi"/>
          <w:sz w:val="24"/>
          <w:szCs w:val="24"/>
          <w:lang w:val="en-GB"/>
        </w:rPr>
        <w:t xml:space="preserve"> will be</w:t>
      </w:r>
      <w:r w:rsidR="00AE2231" w:rsidRPr="009A2240">
        <w:rPr>
          <w:rFonts w:cstheme="minorHAnsi"/>
          <w:sz w:val="24"/>
          <w:szCs w:val="24"/>
          <w:lang w:val="en-GB"/>
        </w:rPr>
        <w:t xml:space="preserve"> responsible for ensuring regular maintenance of the </w:t>
      </w:r>
      <w:r w:rsidR="001602A6" w:rsidRPr="009A2240">
        <w:rPr>
          <w:rFonts w:cstheme="minorHAnsi"/>
          <w:sz w:val="24"/>
          <w:szCs w:val="24"/>
          <w:lang w:val="en-GB"/>
        </w:rPr>
        <w:t>monitoring</w:t>
      </w:r>
      <w:r w:rsidR="00D95D6A" w:rsidRPr="009A2240">
        <w:rPr>
          <w:rFonts w:cstheme="minorHAnsi"/>
          <w:sz w:val="24"/>
          <w:szCs w:val="24"/>
          <w:lang w:val="en-GB"/>
        </w:rPr>
        <w:t xml:space="preserve"> </w:t>
      </w:r>
      <w:r w:rsidR="00AE2231" w:rsidRPr="009A2240">
        <w:rPr>
          <w:rFonts w:cstheme="minorHAnsi"/>
          <w:sz w:val="24"/>
          <w:szCs w:val="24"/>
          <w:lang w:val="en-GB"/>
        </w:rPr>
        <w:t>system and</w:t>
      </w:r>
      <w:r w:rsidRPr="009A2240">
        <w:rPr>
          <w:rFonts w:cstheme="minorHAnsi"/>
          <w:sz w:val="24"/>
          <w:szCs w:val="24"/>
          <w:lang w:val="en-GB"/>
        </w:rPr>
        <w:t xml:space="preserve"> carrying out</w:t>
      </w:r>
      <w:r w:rsidR="00AE2231" w:rsidRPr="009A2240">
        <w:rPr>
          <w:rFonts w:cstheme="minorHAnsi"/>
          <w:sz w:val="24"/>
          <w:szCs w:val="24"/>
          <w:lang w:val="en-GB"/>
        </w:rPr>
        <w:t xml:space="preserve"> check</w:t>
      </w:r>
      <w:r w:rsidRPr="009A2240">
        <w:rPr>
          <w:rFonts w:cstheme="minorHAnsi"/>
          <w:sz w:val="24"/>
          <w:szCs w:val="24"/>
          <w:lang w:val="en-GB"/>
        </w:rPr>
        <w:t xml:space="preserve">s of </w:t>
      </w:r>
      <w:r w:rsidR="00733371" w:rsidRPr="009A2240">
        <w:rPr>
          <w:rFonts w:cstheme="minorHAnsi"/>
          <w:sz w:val="24"/>
          <w:szCs w:val="24"/>
          <w:lang w:val="en-GB"/>
        </w:rPr>
        <w:t>the system at regular intervals</w:t>
      </w:r>
      <w:r w:rsidR="00AE2231" w:rsidRPr="009A2240">
        <w:rPr>
          <w:rFonts w:cstheme="minorHAnsi"/>
          <w:sz w:val="24"/>
          <w:szCs w:val="24"/>
          <w:lang w:val="en-GB"/>
        </w:rPr>
        <w:t xml:space="preserve"> in addition to the </w:t>
      </w:r>
      <w:r w:rsidR="001602A6" w:rsidRPr="009A2240">
        <w:rPr>
          <w:rFonts w:cstheme="minorHAnsi"/>
          <w:sz w:val="24"/>
          <w:szCs w:val="24"/>
          <w:lang w:val="en-GB"/>
        </w:rPr>
        <w:t>monitoring</w:t>
      </w:r>
      <w:r w:rsidR="00D95D6A" w:rsidRPr="009A2240">
        <w:rPr>
          <w:rFonts w:cstheme="minorHAnsi"/>
          <w:sz w:val="24"/>
          <w:szCs w:val="24"/>
          <w:lang w:val="en-GB"/>
        </w:rPr>
        <w:t xml:space="preserve"> </w:t>
      </w:r>
      <w:r w:rsidR="00AE2231" w:rsidRPr="009A2240">
        <w:rPr>
          <w:rFonts w:cstheme="minorHAnsi"/>
          <w:sz w:val="24"/>
          <w:szCs w:val="24"/>
          <w:lang w:val="en-GB"/>
        </w:rPr>
        <w:t>bureau</w:t>
      </w:r>
    </w:p>
    <w:sectPr w:rsidR="00D00481" w:rsidRPr="004D2D22" w:rsidSect="007B67B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5B" w:rsidRDefault="00735A5B" w:rsidP="00735A5B">
      <w:pPr>
        <w:spacing w:after="0" w:line="240" w:lineRule="auto"/>
      </w:pPr>
      <w:r>
        <w:separator/>
      </w:r>
    </w:p>
  </w:endnote>
  <w:endnote w:type="continuationSeparator" w:id="0">
    <w:p w:rsidR="00735A5B" w:rsidRDefault="00735A5B" w:rsidP="0073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40" w:rsidRPr="00FF5C8E" w:rsidRDefault="009A2240" w:rsidP="009A224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J:\Dept\Freezer policy &amp; procedure\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"dd/MM/yy" </w:instrText>
    </w:r>
    <w:r>
      <w:rPr>
        <w:rFonts w:ascii="Arial" w:hAnsi="Arial" w:cs="Arial"/>
        <w:sz w:val="20"/>
      </w:rPr>
      <w:fldChar w:fldCharType="separate"/>
    </w:r>
    <w:r w:rsidR="001E669D">
      <w:rPr>
        <w:rFonts w:ascii="Arial" w:hAnsi="Arial" w:cs="Arial"/>
        <w:noProof/>
        <w:sz w:val="20"/>
      </w:rPr>
      <w:t>22/08/18</w:t>
    </w:r>
    <w:r>
      <w:rPr>
        <w:rFonts w:ascii="Arial" w:hAnsi="Arial" w:cs="Arial"/>
        <w:sz w:val="20"/>
      </w:rPr>
      <w:fldChar w:fldCharType="end"/>
    </w:r>
  </w:p>
  <w:p w:rsidR="00735A5B" w:rsidRDefault="00735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5B" w:rsidRDefault="00735A5B" w:rsidP="00735A5B">
      <w:pPr>
        <w:spacing w:after="0" w:line="240" w:lineRule="auto"/>
      </w:pPr>
      <w:r>
        <w:separator/>
      </w:r>
    </w:p>
  </w:footnote>
  <w:footnote w:type="continuationSeparator" w:id="0">
    <w:p w:rsidR="00735A5B" w:rsidRDefault="00735A5B" w:rsidP="0073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8BE"/>
    <w:multiLevelType w:val="hybridMultilevel"/>
    <w:tmpl w:val="33A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124A"/>
    <w:multiLevelType w:val="hybridMultilevel"/>
    <w:tmpl w:val="9AA40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A75C46"/>
    <w:multiLevelType w:val="hybridMultilevel"/>
    <w:tmpl w:val="7BFAA3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041483"/>
    <w:multiLevelType w:val="hybridMultilevel"/>
    <w:tmpl w:val="354E4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439C0"/>
    <w:multiLevelType w:val="hybridMultilevel"/>
    <w:tmpl w:val="156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B0B14"/>
    <w:multiLevelType w:val="hybridMultilevel"/>
    <w:tmpl w:val="795A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58F5"/>
    <w:multiLevelType w:val="hybridMultilevel"/>
    <w:tmpl w:val="676C3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1557C"/>
    <w:multiLevelType w:val="hybridMultilevel"/>
    <w:tmpl w:val="6EF07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8798E"/>
    <w:multiLevelType w:val="hybridMultilevel"/>
    <w:tmpl w:val="BF989C78"/>
    <w:lvl w:ilvl="0" w:tplc="24BCA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60CE1"/>
    <w:multiLevelType w:val="hybridMultilevel"/>
    <w:tmpl w:val="A2F2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D536E"/>
    <w:multiLevelType w:val="hybridMultilevel"/>
    <w:tmpl w:val="E4A42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0A6B35"/>
    <w:multiLevelType w:val="hybridMultilevel"/>
    <w:tmpl w:val="1F4AD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CB4E1F"/>
    <w:multiLevelType w:val="hybridMultilevel"/>
    <w:tmpl w:val="76C2532C"/>
    <w:lvl w:ilvl="0" w:tplc="24BCAC3C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3">
    <w:nsid w:val="6DEA7BD4"/>
    <w:multiLevelType w:val="hybridMultilevel"/>
    <w:tmpl w:val="AA88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4614B"/>
    <w:multiLevelType w:val="hybridMultilevel"/>
    <w:tmpl w:val="884AFBBA"/>
    <w:lvl w:ilvl="0" w:tplc="88EC55FE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F083F"/>
    <w:multiLevelType w:val="hybridMultilevel"/>
    <w:tmpl w:val="05B2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F43AE"/>
    <w:multiLevelType w:val="hybridMultilevel"/>
    <w:tmpl w:val="466C0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BC1617"/>
    <w:multiLevelType w:val="hybridMultilevel"/>
    <w:tmpl w:val="308E3F9E"/>
    <w:lvl w:ilvl="0" w:tplc="24BCA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13168"/>
    <w:multiLevelType w:val="hybridMultilevel"/>
    <w:tmpl w:val="42065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8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1"/>
  </w:num>
  <w:num w:numId="15">
    <w:abstractNumId w:val="15"/>
  </w:num>
  <w:num w:numId="16">
    <w:abstractNumId w:val="0"/>
  </w:num>
  <w:num w:numId="17">
    <w:abstractNumId w:val="13"/>
  </w:num>
  <w:num w:numId="18">
    <w:abstractNumId w:val="4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1"/>
    <w:rsid w:val="00061051"/>
    <w:rsid w:val="000630BB"/>
    <w:rsid w:val="00083E86"/>
    <w:rsid w:val="000911C3"/>
    <w:rsid w:val="00111091"/>
    <w:rsid w:val="001531ED"/>
    <w:rsid w:val="001602A6"/>
    <w:rsid w:val="001B15D6"/>
    <w:rsid w:val="001E669D"/>
    <w:rsid w:val="002175E0"/>
    <w:rsid w:val="00241D55"/>
    <w:rsid w:val="00273B25"/>
    <w:rsid w:val="002B405A"/>
    <w:rsid w:val="00313687"/>
    <w:rsid w:val="00320931"/>
    <w:rsid w:val="0033510B"/>
    <w:rsid w:val="00346481"/>
    <w:rsid w:val="00383097"/>
    <w:rsid w:val="003A384C"/>
    <w:rsid w:val="0041028D"/>
    <w:rsid w:val="00452D11"/>
    <w:rsid w:val="0048466E"/>
    <w:rsid w:val="00497D92"/>
    <w:rsid w:val="004A724C"/>
    <w:rsid w:val="004C6509"/>
    <w:rsid w:val="004D2D22"/>
    <w:rsid w:val="00520276"/>
    <w:rsid w:val="005344C1"/>
    <w:rsid w:val="00584801"/>
    <w:rsid w:val="00587DD6"/>
    <w:rsid w:val="005A3F7B"/>
    <w:rsid w:val="005B26B0"/>
    <w:rsid w:val="005B2A34"/>
    <w:rsid w:val="005F716A"/>
    <w:rsid w:val="0061679F"/>
    <w:rsid w:val="0063219D"/>
    <w:rsid w:val="00656B94"/>
    <w:rsid w:val="00697BEE"/>
    <w:rsid w:val="006B460E"/>
    <w:rsid w:val="006B6FEA"/>
    <w:rsid w:val="00733371"/>
    <w:rsid w:val="00735A5B"/>
    <w:rsid w:val="007B67B5"/>
    <w:rsid w:val="007C735D"/>
    <w:rsid w:val="007E0412"/>
    <w:rsid w:val="007E5D29"/>
    <w:rsid w:val="007F0583"/>
    <w:rsid w:val="008062AE"/>
    <w:rsid w:val="008244C7"/>
    <w:rsid w:val="00854EAF"/>
    <w:rsid w:val="00872101"/>
    <w:rsid w:val="00896839"/>
    <w:rsid w:val="00912859"/>
    <w:rsid w:val="00915159"/>
    <w:rsid w:val="009731D7"/>
    <w:rsid w:val="0097412A"/>
    <w:rsid w:val="009A2240"/>
    <w:rsid w:val="009D05A0"/>
    <w:rsid w:val="00A05D6E"/>
    <w:rsid w:val="00A1356D"/>
    <w:rsid w:val="00A17C90"/>
    <w:rsid w:val="00A85054"/>
    <w:rsid w:val="00A85F6F"/>
    <w:rsid w:val="00AE2231"/>
    <w:rsid w:val="00B94CEB"/>
    <w:rsid w:val="00BC5701"/>
    <w:rsid w:val="00BD36E8"/>
    <w:rsid w:val="00C42522"/>
    <w:rsid w:val="00C4603F"/>
    <w:rsid w:val="00C8273F"/>
    <w:rsid w:val="00CE0461"/>
    <w:rsid w:val="00D00481"/>
    <w:rsid w:val="00D2611E"/>
    <w:rsid w:val="00D84CC2"/>
    <w:rsid w:val="00D95D6A"/>
    <w:rsid w:val="00DA5379"/>
    <w:rsid w:val="00DD6978"/>
    <w:rsid w:val="00E001A6"/>
    <w:rsid w:val="00E53B6A"/>
    <w:rsid w:val="00E921DE"/>
    <w:rsid w:val="00EA7312"/>
    <w:rsid w:val="00EA79F4"/>
    <w:rsid w:val="00EB2AFC"/>
    <w:rsid w:val="00EB478E"/>
    <w:rsid w:val="00EB6518"/>
    <w:rsid w:val="00EF00FB"/>
    <w:rsid w:val="00F61C7D"/>
    <w:rsid w:val="00F93897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8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5B"/>
  </w:style>
  <w:style w:type="paragraph" w:styleId="Footer">
    <w:name w:val="footer"/>
    <w:basedOn w:val="Normal"/>
    <w:link w:val="FooterChar"/>
    <w:unhideWhenUsed/>
    <w:rsid w:val="0073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A5B"/>
  </w:style>
  <w:style w:type="paragraph" w:styleId="BalloonText">
    <w:name w:val="Balloon Text"/>
    <w:basedOn w:val="Normal"/>
    <w:link w:val="BalloonTextChar"/>
    <w:uiPriority w:val="99"/>
    <w:semiHidden/>
    <w:unhideWhenUsed/>
    <w:rsid w:val="004C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8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A5B"/>
  </w:style>
  <w:style w:type="paragraph" w:styleId="Footer">
    <w:name w:val="footer"/>
    <w:basedOn w:val="Normal"/>
    <w:link w:val="FooterChar"/>
    <w:unhideWhenUsed/>
    <w:rsid w:val="00735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A5B"/>
  </w:style>
  <w:style w:type="paragraph" w:styleId="BalloonText">
    <w:name w:val="Balloon Text"/>
    <w:basedOn w:val="Normal"/>
    <w:link w:val="BalloonTextChar"/>
    <w:uiPriority w:val="99"/>
    <w:semiHidden/>
    <w:unhideWhenUsed/>
    <w:rsid w:val="004C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7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713">
      <w:bodyDiv w:val="1"/>
      <w:marLeft w:val="69"/>
      <w:marRight w:val="69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742">
          <w:marLeft w:val="0"/>
          <w:marRight w:val="0"/>
          <w:marTop w:val="0"/>
          <w:marBottom w:val="0"/>
          <w:divBdr>
            <w:top w:val="single" w:sz="6" w:space="0" w:color="8C8C8E"/>
            <w:left w:val="single" w:sz="6" w:space="0" w:color="8C8C8E"/>
            <w:bottom w:val="single" w:sz="6" w:space="0" w:color="8C8C8E"/>
            <w:right w:val="single" w:sz="6" w:space="0" w:color="8C8C8E"/>
          </w:divBdr>
          <w:divsChild>
            <w:div w:id="1788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0878">
                  <w:marLeft w:val="2575"/>
                  <w:marRight w:val="32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FB96-9125-4687-B2FC-D23E8ADB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Coles</dc:creator>
  <cp:lastModifiedBy>Delia Gadea</cp:lastModifiedBy>
  <cp:revision>2</cp:revision>
  <cp:lastPrinted>2016-01-14T15:24:00Z</cp:lastPrinted>
  <dcterms:created xsi:type="dcterms:W3CDTF">2018-08-22T11:08:00Z</dcterms:created>
  <dcterms:modified xsi:type="dcterms:W3CDTF">2018-08-22T11:08:00Z</dcterms:modified>
</cp:coreProperties>
</file>